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3B" w:rsidRPr="000A161E" w:rsidRDefault="00E6373B" w:rsidP="00E6373B">
      <w:pPr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pacing w:after="0" w:line="240" w:lineRule="auto"/>
        <w:ind w:firstLine="72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9765" cy="668020"/>
            <wp:effectExtent l="19050" t="0" r="6985" b="0"/>
            <wp:docPr id="2" name="Εικόνα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56" t="-60" r="-56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73B" w:rsidRPr="000A161E" w:rsidRDefault="00E6373B" w:rsidP="00E6373B">
      <w:pPr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pacing w:after="0" w:line="240" w:lineRule="auto"/>
        <w:jc w:val="both"/>
      </w:pPr>
      <w:r w:rsidRPr="000A161E">
        <w:t>ΕΛΛΗΝΙΚΗ ΔΗΜΟΚΡΑΤΙΑ</w:t>
      </w:r>
    </w:p>
    <w:p w:rsidR="00E6373B" w:rsidRPr="001A6DCF" w:rsidRDefault="00E6373B" w:rsidP="00E6373B">
      <w:pPr>
        <w:pStyle w:val="2"/>
        <w:pBdr>
          <w:top w:val="single" w:sz="6" w:space="1" w:color="000000"/>
          <w:left w:val="none" w:sz="0" w:space="0" w:color="000000"/>
          <w:bottom w:val="single" w:sz="6" w:space="2" w:color="000000"/>
          <w:right w:val="none" w:sz="0" w:space="0" w:color="000000"/>
        </w:pBdr>
        <w:spacing w:before="0" w:after="0" w:line="240" w:lineRule="auto"/>
        <w:jc w:val="both"/>
        <w:rPr>
          <w:sz w:val="22"/>
          <w:szCs w:val="22"/>
        </w:rPr>
      </w:pPr>
      <w:r w:rsidRPr="001A6DCF">
        <w:rPr>
          <w:sz w:val="22"/>
          <w:szCs w:val="22"/>
        </w:rPr>
        <w:t>ΥΠΟΥΡΓΕΙΟ ΟΙΚΟΝΟΜΙΚΩΝ</w:t>
      </w:r>
    </w:p>
    <w:p w:rsidR="00E6373B" w:rsidRPr="000A161E" w:rsidRDefault="00E6373B" w:rsidP="00E6373B">
      <w:pPr>
        <w:pStyle w:val="3"/>
        <w:spacing w:before="0" w:after="0"/>
        <w:ind w:right="-1"/>
        <w:rPr>
          <w:sz w:val="22"/>
          <w:szCs w:val="22"/>
        </w:rPr>
      </w:pPr>
      <w:r w:rsidRPr="000A161E">
        <w:rPr>
          <w:sz w:val="22"/>
          <w:szCs w:val="22"/>
        </w:rPr>
        <w:t>Νίκης 5-7</w:t>
      </w:r>
    </w:p>
    <w:p w:rsidR="00E6373B" w:rsidRPr="000A161E" w:rsidRDefault="00E6373B" w:rsidP="00E6373B">
      <w:pPr>
        <w:pStyle w:val="3"/>
        <w:spacing w:before="0" w:after="0"/>
        <w:ind w:right="-1"/>
        <w:rPr>
          <w:sz w:val="22"/>
          <w:szCs w:val="22"/>
        </w:rPr>
      </w:pPr>
      <w:r w:rsidRPr="000A161E">
        <w:rPr>
          <w:sz w:val="22"/>
          <w:szCs w:val="22"/>
        </w:rPr>
        <w:t>10563 Αθήνα</w:t>
      </w:r>
    </w:p>
    <w:p w:rsidR="00E6373B" w:rsidRPr="000A161E" w:rsidRDefault="00E6373B" w:rsidP="00E6373B">
      <w:pPr>
        <w:spacing w:after="0" w:line="240" w:lineRule="auto"/>
      </w:pPr>
      <w:r w:rsidRPr="000A161E">
        <w:rPr>
          <w:b/>
        </w:rPr>
        <w:t xml:space="preserve">ΓΡΑΦΕΙΟ ΤΥΠΟΥ </w:t>
      </w:r>
      <w:r w:rsidRPr="000A161E">
        <w:rPr>
          <w:b/>
        </w:rPr>
        <w:tab/>
      </w:r>
      <w:r w:rsidRPr="000A161E">
        <w:rPr>
          <w:b/>
        </w:rPr>
        <w:tab/>
      </w:r>
      <w:r w:rsidRPr="000A161E">
        <w:rPr>
          <w:b/>
        </w:rPr>
        <w:tab/>
        <w:t xml:space="preserve">                       </w:t>
      </w:r>
      <w:r w:rsidRPr="000A161E">
        <w:rPr>
          <w:b/>
        </w:rPr>
        <w:tab/>
      </w:r>
      <w:r w:rsidRPr="000A161E">
        <w:rPr>
          <w:b/>
        </w:rPr>
        <w:tab/>
        <w:t xml:space="preserve">            </w:t>
      </w:r>
    </w:p>
    <w:p w:rsidR="00E6373B" w:rsidRPr="000A161E" w:rsidRDefault="00E6373B" w:rsidP="00E6373B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pacing w:after="0" w:line="240" w:lineRule="auto"/>
      </w:pPr>
      <w:r w:rsidRPr="000A161E">
        <w:rPr>
          <w:b/>
          <w:lang w:val="de-DE"/>
        </w:rPr>
        <w:t>e-mail: press@</w:t>
      </w:r>
      <w:r w:rsidRPr="000A161E">
        <w:rPr>
          <w:b/>
          <w:lang w:val="fr-FR"/>
        </w:rPr>
        <w:t>minfin</w:t>
      </w:r>
      <w:r w:rsidRPr="000A161E">
        <w:rPr>
          <w:b/>
          <w:lang w:val="de-DE"/>
        </w:rPr>
        <w:t>.gr</w:t>
      </w:r>
    </w:p>
    <w:p w:rsidR="00E6373B" w:rsidRPr="000A161E" w:rsidRDefault="00E6373B" w:rsidP="00E6373B">
      <w:pPr>
        <w:spacing w:after="0" w:line="240" w:lineRule="auto"/>
        <w:jc w:val="both"/>
        <w:rPr>
          <w:b/>
        </w:rPr>
      </w:pPr>
    </w:p>
    <w:p w:rsidR="00E6373B" w:rsidRPr="000A161E" w:rsidRDefault="00E6373B" w:rsidP="00E6373B">
      <w:pPr>
        <w:spacing w:after="0" w:line="240" w:lineRule="auto"/>
        <w:jc w:val="right"/>
        <w:rPr>
          <w:rStyle w:val="mesotitlos"/>
          <w:rFonts w:eastAsia="Μοντέρνα"/>
          <w:b/>
          <w:bCs/>
        </w:rPr>
      </w:pPr>
      <w:r>
        <w:rPr>
          <w:rStyle w:val="mesotitlos"/>
          <w:rFonts w:eastAsia="Μοντέρνα"/>
          <w:b/>
          <w:bCs/>
        </w:rPr>
        <w:t>Τρίτη</w:t>
      </w:r>
      <w:r w:rsidRPr="000A161E">
        <w:rPr>
          <w:rStyle w:val="mesotitlos"/>
          <w:rFonts w:eastAsia="Μοντέρνα"/>
          <w:b/>
          <w:bCs/>
        </w:rPr>
        <w:t xml:space="preserve">, </w:t>
      </w:r>
      <w:r>
        <w:rPr>
          <w:rStyle w:val="mesotitlos"/>
          <w:rFonts w:eastAsia="Μοντέρνα"/>
          <w:b/>
          <w:bCs/>
        </w:rPr>
        <w:t xml:space="preserve">20 </w:t>
      </w:r>
      <w:r w:rsidRPr="000A161E">
        <w:rPr>
          <w:rStyle w:val="mesotitlos"/>
          <w:rFonts w:eastAsia="Μοντέρνα"/>
          <w:b/>
          <w:bCs/>
        </w:rPr>
        <w:t>Απριλίου 2021</w:t>
      </w:r>
    </w:p>
    <w:p w:rsidR="00E6373B" w:rsidRPr="000A161E" w:rsidRDefault="00E6373B" w:rsidP="00E6373B">
      <w:pPr>
        <w:spacing w:after="0" w:line="240" w:lineRule="auto"/>
      </w:pPr>
    </w:p>
    <w:p w:rsidR="00E6373B" w:rsidRPr="000A161E" w:rsidRDefault="00E6373B" w:rsidP="00E6373B">
      <w:pPr>
        <w:spacing w:after="0" w:line="240" w:lineRule="auto"/>
        <w:jc w:val="center"/>
        <w:rPr>
          <w:b/>
          <w:color w:val="000000"/>
          <w:sz w:val="24"/>
        </w:rPr>
      </w:pPr>
      <w:r w:rsidRPr="000A161E">
        <w:rPr>
          <w:b/>
          <w:color w:val="000000"/>
          <w:sz w:val="24"/>
        </w:rPr>
        <w:t>Δελτίο Τύπου</w:t>
      </w:r>
    </w:p>
    <w:p w:rsidR="00E6373B" w:rsidRPr="000A161E" w:rsidRDefault="00E6373B" w:rsidP="00E6373B">
      <w:pPr>
        <w:spacing w:after="0" w:line="240" w:lineRule="auto"/>
        <w:jc w:val="center"/>
        <w:rPr>
          <w:b/>
          <w:color w:val="000000"/>
          <w:sz w:val="24"/>
        </w:rPr>
      </w:pPr>
    </w:p>
    <w:p w:rsidR="00D77E30" w:rsidRPr="00C20C0C" w:rsidRDefault="00F60AA5" w:rsidP="00E6373B">
      <w:pPr>
        <w:spacing w:after="0" w:line="240" w:lineRule="auto"/>
        <w:jc w:val="center"/>
        <w:rPr>
          <w:rFonts w:eastAsia="Times New Roman"/>
          <w:b/>
          <w:color w:val="000000" w:themeColor="text1"/>
          <w:sz w:val="24"/>
        </w:rPr>
      </w:pPr>
      <w:r w:rsidRPr="00C20C0C">
        <w:rPr>
          <w:rFonts w:eastAsia="Times New Roman"/>
          <w:b/>
          <w:color w:val="000000" w:themeColor="text1"/>
          <w:sz w:val="24"/>
        </w:rPr>
        <w:t xml:space="preserve">Μέτρα φορολογικής ελάφρυνσης και </w:t>
      </w:r>
      <w:r w:rsidR="00E6373B" w:rsidRPr="00C20C0C">
        <w:rPr>
          <w:rFonts w:eastAsia="Times New Roman"/>
          <w:b/>
          <w:color w:val="000000" w:themeColor="text1"/>
          <w:sz w:val="24"/>
        </w:rPr>
        <w:t>διευκόλυνσης</w:t>
      </w:r>
    </w:p>
    <w:p w:rsidR="00F60AA5" w:rsidRPr="00C20C0C" w:rsidRDefault="00D77E30" w:rsidP="00E6373B">
      <w:pPr>
        <w:spacing w:after="0" w:line="240" w:lineRule="auto"/>
        <w:jc w:val="center"/>
        <w:rPr>
          <w:rFonts w:eastAsia="Times New Roman"/>
          <w:b/>
          <w:color w:val="000000" w:themeColor="text1"/>
          <w:sz w:val="24"/>
        </w:rPr>
      </w:pPr>
      <w:r w:rsidRPr="00C20C0C">
        <w:rPr>
          <w:rFonts w:eastAsia="Times New Roman"/>
          <w:b/>
          <w:color w:val="000000" w:themeColor="text1"/>
          <w:sz w:val="24"/>
        </w:rPr>
        <w:t>νοικοκυριώ</w:t>
      </w:r>
      <w:r w:rsidR="00E6373B" w:rsidRPr="00C20C0C">
        <w:rPr>
          <w:rFonts w:eastAsia="Times New Roman"/>
          <w:b/>
          <w:color w:val="000000" w:themeColor="text1"/>
          <w:sz w:val="24"/>
        </w:rPr>
        <w:t>ν</w:t>
      </w:r>
      <w:r w:rsidRPr="00C20C0C">
        <w:rPr>
          <w:rFonts w:eastAsia="Times New Roman"/>
          <w:b/>
          <w:color w:val="000000" w:themeColor="text1"/>
          <w:sz w:val="24"/>
        </w:rPr>
        <w:t xml:space="preserve"> και επιχειρήσεων</w:t>
      </w:r>
    </w:p>
    <w:p w:rsidR="00F60AA5" w:rsidRPr="008219AA" w:rsidRDefault="00F60AA5" w:rsidP="00E6373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</w:rPr>
      </w:pPr>
    </w:p>
    <w:p w:rsidR="00F60AA5" w:rsidRPr="008219AA" w:rsidRDefault="00F60AA5" w:rsidP="00E6373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</w:rPr>
      </w:pPr>
    </w:p>
    <w:p w:rsidR="009A2432" w:rsidRPr="008219AA" w:rsidRDefault="009A2432" w:rsidP="00E6373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t>Η Κυβέρνηση και το Υπουργείο Οικονομικών, έχοντας πλήρη αντίληψη των συνθηκών που έχει δημιουργήσει η πανδημία, προχωρ</w:t>
      </w:r>
      <w:r w:rsidR="00E6373B" w:rsidRPr="008219AA">
        <w:rPr>
          <w:rFonts w:asciiTheme="majorHAnsi" w:eastAsia="Times New Roman" w:hAnsiTheme="majorHAnsi" w:cstheme="majorHAnsi"/>
          <w:color w:val="000000" w:themeColor="text1"/>
        </w:rPr>
        <w:t>ούν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 σε νέες θεσμικές παρεμβάσεις στην κατεύθυνση της φορολογικής ελάφρυνσης και </w:t>
      </w:r>
      <w:r w:rsidR="00D77E30" w:rsidRPr="008219AA">
        <w:rPr>
          <w:rFonts w:asciiTheme="majorHAnsi" w:eastAsia="Times New Roman" w:hAnsiTheme="majorHAnsi" w:cstheme="majorHAnsi"/>
          <w:color w:val="000000" w:themeColor="text1"/>
        </w:rPr>
        <w:t xml:space="preserve">της 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διευκόλυνσης των </w:t>
      </w:r>
      <w:r w:rsidR="00D77E30" w:rsidRPr="008219AA">
        <w:rPr>
          <w:rFonts w:asciiTheme="majorHAnsi" w:eastAsia="Times New Roman" w:hAnsiTheme="majorHAnsi" w:cstheme="majorHAnsi"/>
          <w:color w:val="000000" w:themeColor="text1"/>
        </w:rPr>
        <w:t>νοικοκυρι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>ών</w:t>
      </w:r>
      <w:r w:rsidR="00D77E30" w:rsidRPr="008219AA">
        <w:rPr>
          <w:rFonts w:asciiTheme="majorHAnsi" w:eastAsia="Times New Roman" w:hAnsiTheme="majorHAnsi" w:cstheme="majorHAnsi"/>
          <w:color w:val="000000" w:themeColor="text1"/>
        </w:rPr>
        <w:t xml:space="preserve"> και των επιχειρήσεων, με γνώμονα την κοινωνική δικαιοσύνη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>.</w:t>
      </w:r>
    </w:p>
    <w:p w:rsidR="00C221E9" w:rsidRPr="008219AA" w:rsidRDefault="00C221E9" w:rsidP="00E6373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</w:rPr>
      </w:pPr>
    </w:p>
    <w:p w:rsidR="009A2432" w:rsidRPr="008219AA" w:rsidRDefault="009A2432" w:rsidP="00E6373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Σε νομοθετική ρύθμιση που θα ψηφιστεί </w:t>
      </w:r>
      <w:r w:rsidR="00E6373B" w:rsidRPr="008219AA">
        <w:rPr>
          <w:rFonts w:asciiTheme="majorHAnsi" w:eastAsia="Times New Roman" w:hAnsiTheme="majorHAnsi" w:cstheme="majorHAnsi"/>
          <w:color w:val="000000" w:themeColor="text1"/>
        </w:rPr>
        <w:t xml:space="preserve">αύριο, 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>Τετάρτη, περιλαμβάνονται:</w:t>
      </w:r>
    </w:p>
    <w:p w:rsidR="009A2432" w:rsidRPr="008219AA" w:rsidRDefault="009A2432" w:rsidP="00E6373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t>Η πρόβλεψη για τη δυνατότητα καταβολής του φόρου εισοδήματος φυσικών και νομικών προσώπων</w:t>
      </w:r>
      <w:r w:rsidR="0028736A" w:rsidRPr="008219AA">
        <w:rPr>
          <w:rFonts w:asciiTheme="majorHAnsi" w:eastAsia="Times New Roman" w:hAnsiTheme="majorHAnsi" w:cstheme="majorHAnsi"/>
          <w:color w:val="000000" w:themeColor="text1"/>
        </w:rPr>
        <w:t xml:space="preserve"> φορολογικού έτους 2020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>, σε οκτώ (8) ισόποσες μηνιαίες δόσεις.</w:t>
      </w:r>
    </w:p>
    <w:p w:rsidR="002F6484" w:rsidRPr="008219AA" w:rsidRDefault="009A2432" w:rsidP="002F648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t>Η παροχή έκπτωσης 3% για τα φυσικά πρόσωπα</w:t>
      </w:r>
      <w:r w:rsidR="00C221E9" w:rsidRPr="008219AA">
        <w:rPr>
          <w:rFonts w:asciiTheme="majorHAnsi" w:eastAsia="Times New Roman" w:hAnsiTheme="majorHAnsi" w:cstheme="majorHAnsi"/>
          <w:color w:val="000000" w:themeColor="text1"/>
        </w:rPr>
        <w:t>,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="002F6484" w:rsidRPr="008219AA">
        <w:rPr>
          <w:rFonts w:asciiTheme="majorHAnsi" w:eastAsia="Times New Roman" w:hAnsiTheme="majorHAnsi" w:cstheme="majorHAnsi"/>
          <w:color w:val="000000" w:themeColor="text1"/>
        </w:rPr>
        <w:t>εφόσον</w:t>
      </w:r>
      <w:r w:rsidR="002F6484" w:rsidRPr="008219AA">
        <w:rPr>
          <w:rFonts w:asciiTheme="majorHAnsi" w:hAnsiTheme="majorHAnsi" w:cstheme="majorHAnsi"/>
          <w:color w:val="000000" w:themeColor="text1"/>
        </w:rPr>
        <w:t xml:space="preserve"> η δήλωση φορολογίας εισοδήματος υποβληθεί μέχρι τις 28 Ιουλίου 2021 και ο οφειλόμενος φό</w:t>
      </w:r>
      <w:r w:rsidR="004A40A2" w:rsidRPr="008219AA">
        <w:rPr>
          <w:rFonts w:asciiTheme="majorHAnsi" w:hAnsiTheme="majorHAnsi" w:cstheme="majorHAnsi"/>
          <w:color w:val="000000" w:themeColor="text1"/>
        </w:rPr>
        <w:t xml:space="preserve">ρος που προκύπτει από αυτή καταβληθεί εφάπαξ μέχρι τις 30 </w:t>
      </w:r>
      <w:r w:rsidR="002F6484" w:rsidRPr="008219AA">
        <w:rPr>
          <w:rFonts w:asciiTheme="majorHAnsi" w:hAnsiTheme="majorHAnsi" w:cstheme="majorHAnsi"/>
          <w:color w:val="000000" w:themeColor="text1"/>
        </w:rPr>
        <w:t>Ιουλίου 2021</w:t>
      </w:r>
      <w:r w:rsidR="004A40A2" w:rsidRPr="008219AA">
        <w:rPr>
          <w:rFonts w:asciiTheme="majorHAnsi" w:hAnsiTheme="majorHAnsi" w:cstheme="majorHAnsi"/>
          <w:color w:val="000000" w:themeColor="text1"/>
        </w:rPr>
        <w:t>.</w:t>
      </w:r>
    </w:p>
    <w:p w:rsidR="009A2432" w:rsidRPr="008219AA" w:rsidRDefault="009A2432" w:rsidP="00E6373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t>Η δυνατότητα εμπρόθεσμης υποβολής της δήλωσης φυσικών και νομικών προσώπων μέχρι τις 27 Αυγούστου 2021</w:t>
      </w:r>
      <w:r w:rsidR="00C221E9" w:rsidRPr="008219AA">
        <w:rPr>
          <w:rFonts w:asciiTheme="majorHAnsi" w:eastAsia="Times New Roman" w:hAnsiTheme="majorHAnsi" w:cstheme="majorHAnsi"/>
          <w:color w:val="000000" w:themeColor="text1"/>
        </w:rPr>
        <w:t>,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 με την καταβολή </w:t>
      </w:r>
      <w:r w:rsidR="00DF1C50" w:rsidRPr="008219AA">
        <w:rPr>
          <w:rFonts w:asciiTheme="majorHAnsi" w:eastAsia="Times New Roman" w:hAnsiTheme="majorHAnsi" w:cstheme="majorHAnsi"/>
          <w:color w:val="000000" w:themeColor="text1"/>
        </w:rPr>
        <w:t xml:space="preserve">των 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>δύο πρώτων μηνιαίων δόσεων.</w:t>
      </w:r>
    </w:p>
    <w:p w:rsidR="009A2432" w:rsidRPr="008219AA" w:rsidRDefault="009A2432" w:rsidP="00E6373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t>Η πρόβλεψη για τη δυνατότητα καταβολής του ΕΝΦΙΑ σε έξι (6) ισόποσες μηνιαίες δόσεις, με πρώτη δόση τον Σεπτέμβριο</w:t>
      </w:r>
      <w:r w:rsidR="00C221E9" w:rsidRPr="008219AA">
        <w:rPr>
          <w:rFonts w:asciiTheme="majorHAnsi" w:eastAsia="Times New Roman" w:hAnsiTheme="majorHAnsi" w:cstheme="majorHAnsi"/>
          <w:color w:val="000000" w:themeColor="text1"/>
        </w:rPr>
        <w:t xml:space="preserve"> του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 2021.</w:t>
      </w:r>
    </w:p>
    <w:p w:rsidR="00E6373B" w:rsidRPr="008219AA" w:rsidRDefault="009A2432" w:rsidP="00E6373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t>Η άρση της φορολόγησης βάσει των αντικειμενικών κριτηρίων διαβίωσης για όσους έχουν πληγεί από την πανδημία</w:t>
      </w:r>
      <w:r w:rsidR="00C221E9" w:rsidRPr="008219AA">
        <w:rPr>
          <w:rFonts w:asciiTheme="majorHAnsi" w:eastAsia="Times New Roman" w:hAnsiTheme="majorHAnsi" w:cstheme="majorHAnsi"/>
          <w:color w:val="000000" w:themeColor="text1"/>
        </w:rPr>
        <w:t>,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 εφόσον σε ένα από τα δύο (2) προηγούμενα φορολογικά έτη δεν υπήρξε εφαρμογή του εναλλακτικού τρόπου υπολογισμού της ελάχιστης φορολογίας.</w:t>
      </w:r>
    </w:p>
    <w:p w:rsidR="00E6373B" w:rsidRPr="008219AA" w:rsidRDefault="00C221E9" w:rsidP="00E6373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t>Η μ</w:t>
      </w:r>
      <w:r w:rsidR="009A2432" w:rsidRPr="008219AA">
        <w:rPr>
          <w:rFonts w:asciiTheme="majorHAnsi" w:eastAsia="Times New Roman" w:hAnsiTheme="majorHAnsi" w:cstheme="majorHAnsi"/>
          <w:color w:val="000000" w:themeColor="text1"/>
        </w:rPr>
        <w:t xml:space="preserve">η επιβολή, στους πληττόμενους υπόχρεους και </w:t>
      </w:r>
      <w:r w:rsidR="008219AA" w:rsidRPr="008219AA">
        <w:rPr>
          <w:rFonts w:asciiTheme="majorHAnsi" w:eastAsia="Times New Roman" w:hAnsiTheme="majorHAnsi" w:cstheme="majorHAnsi"/>
          <w:color w:val="000000" w:themeColor="text1"/>
        </w:rPr>
        <w:t>σ</w:t>
      </w:r>
      <w:r w:rsidR="009A2432" w:rsidRPr="008219AA">
        <w:rPr>
          <w:rFonts w:asciiTheme="majorHAnsi" w:eastAsia="Times New Roman" w:hAnsiTheme="majorHAnsi" w:cstheme="majorHAnsi"/>
          <w:color w:val="000000" w:themeColor="text1"/>
        </w:rPr>
        <w:t xml:space="preserve">τους </w:t>
      </w:r>
      <w:r w:rsidR="00EE2C4D" w:rsidRPr="008219AA">
        <w:rPr>
          <w:rFonts w:asciiTheme="majorHAnsi" w:eastAsia="Times New Roman" w:hAnsiTheme="majorHAnsi" w:cstheme="majorHAnsi"/>
          <w:color w:val="000000" w:themeColor="text1"/>
        </w:rPr>
        <w:t xml:space="preserve">φορολογούμενους </w:t>
      </w:r>
      <w:r w:rsidR="009A2432" w:rsidRPr="008219AA">
        <w:rPr>
          <w:rFonts w:asciiTheme="majorHAnsi" w:eastAsia="Times New Roman" w:hAnsiTheme="majorHAnsi" w:cstheme="majorHAnsi"/>
          <w:color w:val="000000" w:themeColor="text1"/>
        </w:rPr>
        <w:t>άνω των 60 ετών, της προσαύξησης φόρου που προκύπτει εάν το δηλωθέν ποσό με ηλεκτρονικές συναλλαγές είναι μικρότερο</w:t>
      </w:r>
      <w:r w:rsidR="00EE2C4D" w:rsidRPr="008219A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="009A2432" w:rsidRPr="008219AA">
        <w:rPr>
          <w:rFonts w:asciiTheme="majorHAnsi" w:eastAsia="Times New Roman" w:hAnsiTheme="majorHAnsi" w:cstheme="majorHAnsi"/>
          <w:color w:val="000000" w:themeColor="text1"/>
        </w:rPr>
        <w:t>του 30% του πραγματικού εισοδήματος.</w:t>
      </w:r>
    </w:p>
    <w:p w:rsidR="00B64D04" w:rsidRPr="008219AA" w:rsidRDefault="0095027D" w:rsidP="00B64D0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t>Η μ</w:t>
      </w:r>
      <w:r w:rsidR="00C20C0C" w:rsidRPr="008219AA">
        <w:rPr>
          <w:rFonts w:asciiTheme="majorHAnsi" w:eastAsia="Times New Roman" w:hAnsiTheme="majorHAnsi" w:cstheme="majorHAnsi"/>
          <w:color w:val="000000" w:themeColor="text1"/>
        </w:rPr>
        <w:t>είωση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>,</w:t>
      </w:r>
      <w:r w:rsidR="00C20C0C" w:rsidRPr="008219AA">
        <w:rPr>
          <w:rFonts w:asciiTheme="majorHAnsi" w:eastAsia="Times New Roman" w:hAnsiTheme="majorHAnsi" w:cstheme="majorHAnsi"/>
          <w:color w:val="000000" w:themeColor="text1"/>
        </w:rPr>
        <w:t xml:space="preserve"> στο ήμισυ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>,</w:t>
      </w:r>
      <w:r w:rsidR="00C20C0C" w:rsidRPr="008219A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="00B64D04" w:rsidRPr="008219AA">
        <w:rPr>
          <w:rFonts w:asciiTheme="majorHAnsi" w:eastAsia="Times New Roman" w:hAnsiTheme="majorHAnsi" w:cstheme="majorHAnsi"/>
          <w:color w:val="000000" w:themeColor="text1"/>
        </w:rPr>
        <w:t>για υπόχρεους που δεν εμπίπτουν στην ανωτέρω περίπτωση, της προσαύξησης φόρου που προκύπτει για δηλωθέν ποσό με ηλεκτρονικές συναλλαγές το οποίο υπερβαίνει το 20% και υπολείπεται του 30% του πραγματικού εισοδήματος.</w:t>
      </w:r>
    </w:p>
    <w:p w:rsidR="009A2432" w:rsidRPr="008219AA" w:rsidRDefault="009A2432" w:rsidP="00E6373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Η εξαίρεση των έκτακτων εισοδημάτων από τον προσδιορισμό του πραγματικού εισοδήματος επί του οποίου υπολογίζεται το ελάχιστο ποσό δαπανών με ηλεκτρονικά μέσα πληρωμής. </w:t>
      </w:r>
    </w:p>
    <w:p w:rsidR="009A2432" w:rsidRPr="008219AA" w:rsidRDefault="009A2432" w:rsidP="00E6373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t>Η πρόβλεψη ότι τα εισοδήματα από ενοίκια, τα οποία δεν έχουν εισπραχθεί από τους ιδιοκτήτες ακινήτων, δεν θα συνυπολογίζονται στο συνολικό εισόδημά τους, με μόνη προϋπόθεση την κοινοποίηση εξωδίκου στο</w:t>
      </w:r>
      <w:r w:rsidR="00222DBC" w:rsidRPr="008219AA">
        <w:rPr>
          <w:rFonts w:asciiTheme="majorHAnsi" w:eastAsia="Times New Roman" w:hAnsiTheme="majorHAnsi" w:cstheme="majorHAnsi"/>
          <w:color w:val="000000" w:themeColor="text1"/>
        </w:rPr>
        <w:t>ν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 μισθωτή.</w:t>
      </w:r>
    </w:p>
    <w:p w:rsidR="009A2432" w:rsidRPr="008219AA" w:rsidRDefault="009A2432" w:rsidP="00E6373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lastRenderedPageBreak/>
        <w:t xml:space="preserve">Η παράταση </w:t>
      </w:r>
      <w:r w:rsidR="00B64D04" w:rsidRPr="008219AA">
        <w:rPr>
          <w:rFonts w:asciiTheme="majorHAnsi" w:eastAsia="Times New Roman" w:hAnsiTheme="majorHAnsi" w:cstheme="majorHAnsi"/>
          <w:color w:val="000000" w:themeColor="text1"/>
        </w:rPr>
        <w:t xml:space="preserve">της 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δυνατότητας </w:t>
      </w:r>
      <w:r w:rsidR="00B64D04" w:rsidRPr="008219AA">
        <w:rPr>
          <w:rFonts w:asciiTheme="majorHAnsi" w:eastAsia="Times New Roman" w:hAnsiTheme="majorHAnsi" w:cstheme="majorHAnsi"/>
          <w:color w:val="000000" w:themeColor="text1"/>
        </w:rPr>
        <w:t xml:space="preserve">για επιλογή 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υποβολής χωριστών δηλώσεων των συζύγων μέχρι </w:t>
      </w:r>
      <w:r w:rsidR="00D77E30" w:rsidRPr="008219AA">
        <w:rPr>
          <w:rFonts w:asciiTheme="majorHAnsi" w:eastAsia="Times New Roman" w:hAnsiTheme="majorHAnsi" w:cstheme="majorHAnsi"/>
          <w:color w:val="000000" w:themeColor="text1"/>
        </w:rPr>
        <w:t xml:space="preserve">τις 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>6 Μαΐου 2021.</w:t>
      </w:r>
    </w:p>
    <w:p w:rsidR="00C221E9" w:rsidRPr="008219AA" w:rsidRDefault="00C221E9" w:rsidP="00E6373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</w:rPr>
      </w:pPr>
    </w:p>
    <w:p w:rsidR="00D77E30" w:rsidRPr="008219AA" w:rsidRDefault="00D77E30" w:rsidP="00E6373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Το παραπάνω πλέγμα </w:t>
      </w:r>
      <w:r w:rsidR="009A2432" w:rsidRPr="008219AA">
        <w:rPr>
          <w:rFonts w:asciiTheme="majorHAnsi" w:eastAsia="Times New Roman" w:hAnsiTheme="majorHAnsi" w:cstheme="majorHAnsi"/>
          <w:color w:val="000000" w:themeColor="text1"/>
        </w:rPr>
        <w:t xml:space="preserve">ρυθμίσεων 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>συμβάλλει, ώστε νοικοκυριά και επιχειρήσεις να εκπληρώ</w:t>
      </w:r>
      <w:r w:rsidR="00244410" w:rsidRPr="008219AA">
        <w:rPr>
          <w:rFonts w:asciiTheme="majorHAnsi" w:eastAsia="Times New Roman" w:hAnsiTheme="majorHAnsi" w:cstheme="majorHAnsi"/>
          <w:color w:val="000000" w:themeColor="text1"/>
        </w:rPr>
        <w:t>σουν τις φορολογικές υποχρεώσεις τους, λαμβάνοντας ιδιαίτερη μέριμνα για όσους επλήγησαν από τις οικονομικές επιπτώσεις της υγειονομικής κρίσης.</w:t>
      </w:r>
    </w:p>
    <w:p w:rsidR="00E6373B" w:rsidRPr="008219AA" w:rsidRDefault="00E6373B" w:rsidP="00E6373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</w:rPr>
      </w:pPr>
    </w:p>
    <w:p w:rsidR="008B47FF" w:rsidRPr="008219AA" w:rsidRDefault="009A2432" w:rsidP="00E6373B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0"/>
          <w:lang w:eastAsia="en-US"/>
        </w:rPr>
      </w:pP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Η Κυβέρνηση </w:t>
      </w:r>
      <w:r w:rsidR="00244410" w:rsidRPr="008219AA">
        <w:rPr>
          <w:rFonts w:asciiTheme="majorHAnsi" w:eastAsia="Times New Roman" w:hAnsiTheme="majorHAnsi" w:cstheme="majorHAnsi"/>
          <w:color w:val="000000" w:themeColor="text1"/>
        </w:rPr>
        <w:t xml:space="preserve">στηρίζει και 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 xml:space="preserve">θα συνεχίσει να </w:t>
      </w:r>
      <w:r w:rsidR="00244410" w:rsidRPr="008219AA">
        <w:rPr>
          <w:rFonts w:asciiTheme="majorHAnsi" w:eastAsia="Times New Roman" w:hAnsiTheme="majorHAnsi" w:cstheme="majorHAnsi"/>
          <w:color w:val="000000" w:themeColor="text1"/>
        </w:rPr>
        <w:t>στηρίζει την κοινωνία και την οικονομία, ώστε να βγουν όρθιες από την παρούσα δοκιμασία και να ανακάμψουν το ταχύτερο δυνατό</w:t>
      </w:r>
      <w:r w:rsidRPr="008219AA">
        <w:rPr>
          <w:rFonts w:asciiTheme="majorHAnsi" w:eastAsia="Times New Roman" w:hAnsiTheme="majorHAnsi" w:cstheme="majorHAnsi"/>
          <w:color w:val="000000" w:themeColor="text1"/>
        </w:rPr>
        <w:t>.</w:t>
      </w:r>
    </w:p>
    <w:sectPr w:rsidR="008B47FF" w:rsidRPr="008219AA" w:rsidSect="00C221E9">
      <w:footerReference w:type="default" r:id="rId10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DC" w:rsidRDefault="002714DC" w:rsidP="00E6373B">
      <w:pPr>
        <w:spacing w:after="0" w:line="240" w:lineRule="auto"/>
      </w:pPr>
      <w:r>
        <w:separator/>
      </w:r>
    </w:p>
  </w:endnote>
  <w:endnote w:type="continuationSeparator" w:id="0">
    <w:p w:rsidR="002714DC" w:rsidRDefault="002714DC" w:rsidP="00E6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Μοντέρνα">
    <w:altName w:val="Tahoma"/>
    <w:panose1 w:val="00000000000000000000"/>
    <w:charset w:val="4D"/>
    <w:family w:val="roman"/>
    <w:notTrueType/>
    <w:pitch w:val="default"/>
    <w:sig w:usb0="00000000" w:usb1="00000001" w:usb2="00000000" w:usb3="03370B9C" w:csb0="FFFFFFFF" w:csb1="03370878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4469"/>
      <w:docPartObj>
        <w:docPartGallery w:val="Page Numbers (Bottom of Page)"/>
        <w:docPartUnique/>
      </w:docPartObj>
    </w:sdtPr>
    <w:sdtEndPr/>
    <w:sdtContent>
      <w:p w:rsidR="00E6373B" w:rsidRDefault="009C7343">
        <w:pPr>
          <w:pStyle w:val="a8"/>
          <w:jc w:val="center"/>
        </w:pPr>
        <w:r>
          <w:fldChar w:fldCharType="begin"/>
        </w:r>
        <w:r w:rsidR="00FE1EE0">
          <w:instrText xml:space="preserve"> PAGE   \* MERGEFORMAT </w:instrText>
        </w:r>
        <w:r>
          <w:fldChar w:fldCharType="separate"/>
        </w:r>
        <w:r w:rsidR="00F938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373B" w:rsidRDefault="00E637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DC" w:rsidRDefault="002714DC" w:rsidP="00E6373B">
      <w:pPr>
        <w:spacing w:after="0" w:line="240" w:lineRule="auto"/>
      </w:pPr>
      <w:r>
        <w:separator/>
      </w:r>
    </w:p>
  </w:footnote>
  <w:footnote w:type="continuationSeparator" w:id="0">
    <w:p w:rsidR="002714DC" w:rsidRDefault="002714DC" w:rsidP="00E6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DF65D9"/>
    <w:multiLevelType w:val="hybridMultilevel"/>
    <w:tmpl w:val="57A826D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4E366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FF"/>
    <w:rsid w:val="00074D71"/>
    <w:rsid w:val="00165D3F"/>
    <w:rsid w:val="001F0322"/>
    <w:rsid w:val="00222DBC"/>
    <w:rsid w:val="00244410"/>
    <w:rsid w:val="002714DC"/>
    <w:rsid w:val="0028736A"/>
    <w:rsid w:val="002D0FCE"/>
    <w:rsid w:val="002F6484"/>
    <w:rsid w:val="00405E1C"/>
    <w:rsid w:val="004A40A2"/>
    <w:rsid w:val="00517DFB"/>
    <w:rsid w:val="00560299"/>
    <w:rsid w:val="006D34AA"/>
    <w:rsid w:val="008219AA"/>
    <w:rsid w:val="008A4116"/>
    <w:rsid w:val="008B47FF"/>
    <w:rsid w:val="0095027D"/>
    <w:rsid w:val="00974B84"/>
    <w:rsid w:val="00992B10"/>
    <w:rsid w:val="009A2432"/>
    <w:rsid w:val="009C7343"/>
    <w:rsid w:val="00A90D32"/>
    <w:rsid w:val="00A96F10"/>
    <w:rsid w:val="00B64D04"/>
    <w:rsid w:val="00C20C0C"/>
    <w:rsid w:val="00C221E9"/>
    <w:rsid w:val="00C3794F"/>
    <w:rsid w:val="00CF2294"/>
    <w:rsid w:val="00D30D78"/>
    <w:rsid w:val="00D77E30"/>
    <w:rsid w:val="00D841C2"/>
    <w:rsid w:val="00DF1C50"/>
    <w:rsid w:val="00E54C6C"/>
    <w:rsid w:val="00E6373B"/>
    <w:rsid w:val="00E91A65"/>
    <w:rsid w:val="00E91F1C"/>
    <w:rsid w:val="00EE2C4D"/>
    <w:rsid w:val="00F36FD4"/>
    <w:rsid w:val="00F60AA5"/>
    <w:rsid w:val="00F71DA8"/>
    <w:rsid w:val="00F9387D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E167D-F0ED-45E5-8D46-397C7C3A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sotitlos">
    <w:name w:val="mesotitlos"/>
    <w:basedOn w:val="a0"/>
    <w:rsid w:val="00E91F1C"/>
  </w:style>
  <w:style w:type="paragraph" w:styleId="a5">
    <w:name w:val="Balloon Text"/>
    <w:basedOn w:val="a"/>
    <w:link w:val="Char"/>
    <w:uiPriority w:val="99"/>
    <w:semiHidden/>
    <w:unhideWhenUsed/>
    <w:rsid w:val="00C3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3794F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E6373B"/>
    <w:rPr>
      <w:b/>
      <w:sz w:val="36"/>
      <w:szCs w:val="36"/>
    </w:rPr>
  </w:style>
  <w:style w:type="character" w:customStyle="1" w:styleId="3Char">
    <w:name w:val="Επικεφαλίδα 3 Char"/>
    <w:basedOn w:val="a0"/>
    <w:link w:val="3"/>
    <w:rsid w:val="00E6373B"/>
    <w:rPr>
      <w:b/>
      <w:sz w:val="28"/>
      <w:szCs w:val="28"/>
    </w:rPr>
  </w:style>
  <w:style w:type="paragraph" w:styleId="a6">
    <w:name w:val="List Paragraph"/>
    <w:basedOn w:val="a"/>
    <w:uiPriority w:val="34"/>
    <w:qFormat/>
    <w:rsid w:val="00E6373B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E6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E6373B"/>
  </w:style>
  <w:style w:type="paragraph" w:styleId="a8">
    <w:name w:val="footer"/>
    <w:basedOn w:val="a"/>
    <w:link w:val="Char1"/>
    <w:uiPriority w:val="99"/>
    <w:unhideWhenUsed/>
    <w:rsid w:val="00E6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E6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_iiluUEluqEA/R9azs5KQbgI/AAAAAAAAAAM/iQoPv6m4Jwo/s320/&#949;&#952;&#957;&#959;&#963;&#951;&#956;&#959;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CDCB-3F23-42AA-B38A-3AC3AE03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Ναταλία Δανδόλου</dc:creator>
  <cp:lastModifiedBy>Ναταλία Δανδόλου</cp:lastModifiedBy>
  <cp:revision>2</cp:revision>
  <dcterms:created xsi:type="dcterms:W3CDTF">2021-04-20T13:51:00Z</dcterms:created>
  <dcterms:modified xsi:type="dcterms:W3CDTF">2021-04-20T13:51:00Z</dcterms:modified>
</cp:coreProperties>
</file>