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F4ECC" w14:textId="77777777" w:rsidR="00655976" w:rsidRDefault="004F5FD1">
      <w:pPr>
        <w:spacing w:before="200" w:after="200" w:line="240" w:lineRule="auto"/>
        <w:jc w:val="center"/>
        <w:rPr>
          <w:rFonts w:ascii="Calibri" w:eastAsia="Calibri" w:hAnsi="Calibri" w:cs="Calibri"/>
          <w:b/>
        </w:rPr>
      </w:pPr>
      <w:r>
        <w:rPr>
          <w:rFonts w:ascii="Calibri" w:eastAsia="Calibri" w:hAnsi="Calibri" w:cs="Calibri"/>
          <w:b/>
        </w:rPr>
        <w:t>Investment Fiche</w:t>
      </w:r>
    </w:p>
    <w:p w14:paraId="002EA0E9" w14:textId="77777777" w:rsidR="00655976" w:rsidRDefault="00655976">
      <w:pPr>
        <w:spacing w:before="200" w:after="200" w:line="240" w:lineRule="auto"/>
        <w:jc w:val="both"/>
        <w:rPr>
          <w:rFonts w:ascii="Calibri" w:eastAsia="Calibri" w:hAnsi="Calibri" w:cs="Calibri"/>
        </w:rPr>
      </w:pPr>
    </w:p>
    <w:p w14:paraId="17DFB1FC" w14:textId="77777777" w:rsidR="00655976" w:rsidRDefault="004F5FD1">
      <w:pPr>
        <w:spacing w:before="200" w:after="200" w:line="240" w:lineRule="auto"/>
        <w:jc w:val="both"/>
        <w:rPr>
          <w:rFonts w:ascii="Calibri" w:eastAsia="Calibri" w:hAnsi="Calibri" w:cs="Calibri"/>
        </w:rPr>
      </w:pPr>
      <w:r>
        <w:rPr>
          <w:rFonts w:ascii="Calibri" w:eastAsia="Calibri" w:hAnsi="Calibri" w:cs="Calibri"/>
          <w:b/>
        </w:rPr>
        <w:t>Investment title:</w:t>
      </w:r>
      <w:r>
        <w:rPr>
          <w:rFonts w:ascii="Calibri" w:eastAsia="Calibri" w:hAnsi="Calibri" w:cs="Calibri"/>
        </w:rPr>
        <w:t xml:space="preserve"> RRP Loan Facility</w:t>
      </w:r>
    </w:p>
    <w:p w14:paraId="7BBBD1E2" w14:textId="77777777" w:rsidR="00655976" w:rsidRDefault="004F5FD1">
      <w:pPr>
        <w:spacing w:before="200" w:after="200" w:line="240" w:lineRule="auto"/>
        <w:jc w:val="both"/>
        <w:rPr>
          <w:rFonts w:ascii="Calibri" w:eastAsia="Calibri" w:hAnsi="Calibri" w:cs="Calibri"/>
        </w:rPr>
      </w:pPr>
      <w:r>
        <w:rPr>
          <w:rFonts w:ascii="Calibri" w:eastAsia="Calibri" w:hAnsi="Calibri" w:cs="Calibri"/>
          <w:b/>
        </w:rPr>
        <w:t>Unique ID:</w:t>
      </w:r>
      <w:r>
        <w:rPr>
          <w:rFonts w:ascii="Calibri" w:eastAsia="Calibri" w:hAnsi="Calibri" w:cs="Calibri"/>
        </w:rPr>
        <w:t xml:space="preserve"> 16980</w:t>
      </w:r>
    </w:p>
    <w:p w14:paraId="6F6FC24B" w14:textId="77777777" w:rsidR="00655976" w:rsidRDefault="004F5FD1">
      <w:pPr>
        <w:spacing w:before="200" w:after="200" w:line="240" w:lineRule="auto"/>
        <w:jc w:val="both"/>
        <w:rPr>
          <w:rFonts w:ascii="Calibri" w:eastAsia="Calibri" w:hAnsi="Calibri" w:cs="Calibri"/>
        </w:rPr>
      </w:pPr>
      <w:r>
        <w:rPr>
          <w:rFonts w:ascii="Calibri" w:eastAsia="Calibri" w:hAnsi="Calibri" w:cs="Calibri"/>
          <w:b/>
        </w:rPr>
        <w:t>NRRP Pillar:</w:t>
      </w:r>
      <w:r>
        <w:rPr>
          <w:rFonts w:ascii="Calibri" w:eastAsia="Calibri" w:hAnsi="Calibri" w:cs="Calibri"/>
        </w:rPr>
        <w:t xml:space="preserve"> Private Investments and Transformation of the economy</w:t>
      </w:r>
    </w:p>
    <w:p w14:paraId="2D7D9894" w14:textId="77777777" w:rsidR="00655976" w:rsidRDefault="004F5FD1">
      <w:pPr>
        <w:spacing w:before="200" w:after="200" w:line="240" w:lineRule="auto"/>
        <w:jc w:val="both"/>
        <w:rPr>
          <w:rFonts w:ascii="Calibri" w:eastAsia="Calibri" w:hAnsi="Calibri" w:cs="Calibri"/>
          <w:b/>
          <w:i/>
        </w:rPr>
      </w:pPr>
      <w:r>
        <w:rPr>
          <w:rFonts w:ascii="Calibri" w:eastAsia="Calibri" w:hAnsi="Calibri" w:cs="Calibri"/>
          <w:b/>
        </w:rPr>
        <w:t>Component:</w:t>
      </w:r>
      <w:r>
        <w:rPr>
          <w:rFonts w:ascii="Calibri" w:eastAsia="Calibri" w:hAnsi="Calibri" w:cs="Calibri"/>
        </w:rPr>
        <w:t xml:space="preserve"> 4.7. Promote private investments and exports and improve the business environment</w:t>
      </w:r>
    </w:p>
    <w:p w14:paraId="46533DCE" w14:textId="77777777" w:rsidR="00655976" w:rsidRDefault="00655976">
      <w:pPr>
        <w:spacing w:before="288" w:after="120"/>
        <w:jc w:val="both"/>
        <w:rPr>
          <w:rFonts w:ascii="Calibri" w:eastAsia="Calibri" w:hAnsi="Calibri" w:cs="Calibri"/>
          <w:i/>
        </w:rPr>
      </w:pPr>
    </w:p>
    <w:p w14:paraId="0276F217" w14:textId="77777777" w:rsidR="00655976" w:rsidRDefault="004F5FD1">
      <w:pPr>
        <w:spacing w:before="288" w:after="120"/>
        <w:jc w:val="both"/>
        <w:rPr>
          <w:rFonts w:ascii="Calibri" w:eastAsia="Calibri" w:hAnsi="Calibri" w:cs="Calibri"/>
          <w:b/>
        </w:rPr>
      </w:pPr>
      <w:r>
        <w:rPr>
          <w:rFonts w:ascii="Calibri" w:eastAsia="Calibri" w:hAnsi="Calibri" w:cs="Calibri"/>
        </w:rPr>
        <w:t xml:space="preserve">The Ministry of Finance is introducing the “RRP Loan Facility”, an investment related to the provision of financial incentives to the private sector, aiming to promote private investments for the green transition, digitalization, extroversion, economies of scale facilitation through mergers &amp; acquisitions and innovation (R&amp;D), through, in essence, a state aid reform. </w:t>
      </w:r>
    </w:p>
    <w:p w14:paraId="2831FF33" w14:textId="77777777" w:rsidR="00655976" w:rsidRDefault="004F5FD1">
      <w:pPr>
        <w:spacing w:before="288" w:after="120"/>
        <w:jc w:val="both"/>
        <w:rPr>
          <w:rFonts w:ascii="Calibri" w:eastAsia="Calibri" w:hAnsi="Calibri" w:cs="Calibri"/>
          <w:i/>
          <w:u w:val="single"/>
        </w:rPr>
      </w:pPr>
      <w:bookmarkStart w:id="0" w:name="_heading=h.1fob9te" w:colFirst="0" w:colLast="0"/>
      <w:bookmarkEnd w:id="0"/>
      <w:r>
        <w:rPr>
          <w:rFonts w:ascii="Calibri" w:eastAsia="Calibri" w:hAnsi="Calibri" w:cs="Calibri"/>
          <w:i/>
          <w:u w:val="single"/>
        </w:rPr>
        <w:t xml:space="preserve">Addressing challenges: </w:t>
      </w:r>
    </w:p>
    <w:p w14:paraId="21180CC4" w14:textId="77777777" w:rsidR="00655976" w:rsidRDefault="004F5FD1">
      <w:pPr>
        <w:spacing w:before="288" w:after="120"/>
        <w:jc w:val="both"/>
        <w:rPr>
          <w:rFonts w:ascii="Calibri" w:eastAsia="Calibri" w:hAnsi="Calibri" w:cs="Calibri"/>
        </w:rPr>
      </w:pPr>
      <w:bookmarkStart w:id="1" w:name="_heading=h.6iuioninqdr" w:colFirst="0" w:colLast="0"/>
      <w:bookmarkEnd w:id="1"/>
      <w:r>
        <w:rPr>
          <w:rFonts w:ascii="Calibri" w:eastAsia="Calibri" w:hAnsi="Calibri" w:cs="Calibri"/>
        </w:rPr>
        <w:t xml:space="preserve">One of the most important challenges that has been identified in the context of the European Semester refers to the legacy structural imbalances of the Greek economy in relation to the external sector. Although the flow imbalances with respect to the current account have been largely corrected, Greece’s net international investment position was lower than -150% of GDP in 2019. Although this effect is to a great extent due to high public debt held in concessional terms, the gradual correction of the imbalance requires further improvements in the current account. Tackling excessive macroeconomic imbalances corresponds also to a recommendation addressed to Greece by the Council in </w:t>
      </w:r>
      <w:proofErr w:type="gramStart"/>
      <w:r>
        <w:rPr>
          <w:rFonts w:ascii="Calibri" w:eastAsia="Calibri" w:hAnsi="Calibri" w:cs="Calibri"/>
        </w:rPr>
        <w:t>2019, and</w:t>
      </w:r>
      <w:proofErr w:type="gramEnd"/>
      <w:r>
        <w:rPr>
          <w:rFonts w:ascii="Calibri" w:eastAsia="Calibri" w:hAnsi="Calibri" w:cs="Calibri"/>
        </w:rPr>
        <w:t xml:space="preserve"> would require a</w:t>
      </w:r>
      <w:r>
        <w:rPr>
          <w:rFonts w:ascii="Calibri" w:eastAsia="Calibri" w:hAnsi="Calibri" w:cs="Calibri"/>
          <w:b/>
        </w:rPr>
        <w:t xml:space="preserve"> reorientation of the economy towards the tradable sector</w:t>
      </w:r>
      <w:r>
        <w:rPr>
          <w:rFonts w:ascii="Calibri" w:eastAsia="Calibri" w:hAnsi="Calibri" w:cs="Calibri"/>
        </w:rPr>
        <w:t xml:space="preserve"> and an increase in the productivity, competitiveness and extroversion of Greek firms.</w:t>
      </w:r>
    </w:p>
    <w:p w14:paraId="32AE7F64" w14:textId="77777777" w:rsidR="00655976" w:rsidRDefault="004F5FD1">
      <w:pPr>
        <w:spacing w:before="288" w:after="120"/>
        <w:jc w:val="both"/>
        <w:rPr>
          <w:rFonts w:ascii="Calibri" w:eastAsia="Calibri" w:hAnsi="Calibri" w:cs="Calibri"/>
        </w:rPr>
      </w:pPr>
      <w:bookmarkStart w:id="2" w:name="_heading=h.3znysh7" w:colFirst="0" w:colLast="0"/>
      <w:bookmarkEnd w:id="2"/>
      <w:r>
        <w:rPr>
          <w:rFonts w:ascii="Calibri" w:eastAsia="Calibri" w:hAnsi="Calibri" w:cs="Calibri"/>
        </w:rPr>
        <w:t xml:space="preserve">At the same time, Greece exhibits an </w:t>
      </w:r>
      <w:r>
        <w:rPr>
          <w:rFonts w:ascii="Calibri" w:eastAsia="Calibri" w:hAnsi="Calibri" w:cs="Calibri"/>
          <w:b/>
        </w:rPr>
        <w:t>extremely high investment gap</w:t>
      </w:r>
      <w:r>
        <w:rPr>
          <w:rFonts w:ascii="Calibri" w:eastAsia="Calibri" w:hAnsi="Calibri" w:cs="Calibri"/>
        </w:rPr>
        <w:t>, when measured either against the Union’s average or against the pre-2010 levels of investment to GDP ratio that prevailed in the Greek economy. This gap constitutes one of the main reasons explaining low productivity growth and the high unemployment ratio, the latter also constituting one of the Greek economy’s excessive imbalances identified in the context of the Semester. It also constitutes a significant obstacle to the swift recovery from the current crisis. In this respect, the Council’s recommendations to Greece in 2020 included a call to promote private investment in order to foster the recovery, as well as a call to promote the digital transformation of businesses, which is also critical in terms of productivity increases.</w:t>
      </w:r>
    </w:p>
    <w:p w14:paraId="6B59DE0A" w14:textId="77777777" w:rsidR="00655976" w:rsidRDefault="004F5FD1">
      <w:pPr>
        <w:spacing w:before="288" w:after="120"/>
        <w:jc w:val="both"/>
        <w:rPr>
          <w:rFonts w:ascii="Calibri" w:eastAsia="Calibri" w:hAnsi="Calibri" w:cs="Calibri"/>
        </w:rPr>
      </w:pPr>
      <w:r>
        <w:rPr>
          <w:rFonts w:ascii="Calibri" w:eastAsia="Calibri" w:hAnsi="Calibri" w:cs="Calibri"/>
          <w:u w:val="single"/>
        </w:rPr>
        <w:t>Weak private investment contributing to large investment gap.</w:t>
      </w:r>
      <w:r>
        <w:rPr>
          <w:rFonts w:ascii="Calibri" w:eastAsia="Calibri" w:hAnsi="Calibri" w:cs="Calibri"/>
        </w:rPr>
        <w:t xml:space="preserve">  Very high negative output gap that is expected to rise from 4.4% of GDP in 2019 to 12.3% in 2020 according to the Commission’s autumn forecasts. Exceptional investment gap, both in terms of Greek historic standards, as well as in terms of the present EU average. In 2019 investment spending in </w:t>
      </w:r>
      <w:r>
        <w:rPr>
          <w:rFonts w:ascii="Calibri" w:eastAsia="Calibri" w:hAnsi="Calibri" w:cs="Calibri"/>
        </w:rPr>
        <w:lastRenderedPageBreak/>
        <w:t xml:space="preserve">Greece was equal to 10.1% of GDP, as opposed to 21.4% in the euro area, while analysis of disaggregated investment spending reveals that almost two thirds of the investment gap is due to private business investment. Greece had always presented a small gap in this respect, but this widened significantly during the past decade. Furthermore, the business investment gap maintains its ascending trend, since business investment has picked-up in the euro area in recent years but remained stagnated in Greece. Large interest rate differential paid by Greek firms compared to euro area average, increased the cost of capital for Greek firms, thereby restricting significantly business lending and, among other negative effects, delaying the green and digital transition of the Greek private sector. In addition, Greece faces a legacy of exceptionally high debt to GDP ratio, set to surpass the 200% threshold in 2020, implying that the margin available for further increase in Greek public debt is limited. Possible difficulties in financing profitable business investment through the Greek banking sector, due to market failure for investment loans as a result of: limited own-capital of Greek banks in the aftermath of Greek economic crisis, and other banking sector related regulatory thresholds and restrictions (such as high NPL ratios, lower Capital Adequacy Ratios, liquidity issues including cost of deposits, amongst other) limited their ability to provide loans; while reduce their capacity to extend the more loans and more competitive terms to the private sector. </w:t>
      </w:r>
    </w:p>
    <w:p w14:paraId="71A8271B" w14:textId="77777777" w:rsidR="00655976" w:rsidRDefault="004F5FD1">
      <w:pPr>
        <w:spacing w:before="288" w:after="120"/>
        <w:jc w:val="both"/>
        <w:rPr>
          <w:rFonts w:ascii="Calibri" w:eastAsia="Calibri" w:hAnsi="Calibri" w:cs="Calibri"/>
        </w:rPr>
      </w:pPr>
      <w:r>
        <w:rPr>
          <w:rFonts w:ascii="Calibri" w:eastAsia="Calibri" w:hAnsi="Calibri" w:cs="Calibri"/>
        </w:rPr>
        <w:t xml:space="preserve">The evidence demonstrates that there is a significant investment gap in Greece, relative to the investments of EU 28, as presented in the Loan request justification paragraph. The investment gap has accumulated over the period 2011 to 2019, reaching € 150 bn. </w:t>
      </w:r>
    </w:p>
    <w:p w14:paraId="5AF13237" w14:textId="77777777" w:rsidR="00655976" w:rsidRDefault="004F5FD1">
      <w:pPr>
        <w:spacing w:before="288" w:after="120"/>
        <w:jc w:val="both"/>
        <w:rPr>
          <w:rFonts w:ascii="Calibri" w:eastAsia="Calibri" w:hAnsi="Calibri" w:cs="Calibri"/>
        </w:rPr>
      </w:pPr>
      <w:bookmarkStart w:id="3" w:name="_heading=h.2et92p0" w:colFirst="0" w:colLast="0"/>
      <w:bookmarkEnd w:id="3"/>
      <w:r>
        <w:rPr>
          <w:rFonts w:ascii="Calibri" w:eastAsia="Calibri" w:hAnsi="Calibri" w:cs="Calibri"/>
        </w:rPr>
        <w:t xml:space="preserve">This investment gap is attributed to several reasons, namely, </w:t>
      </w:r>
    </w:p>
    <w:p w14:paraId="7220481C" w14:textId="77777777" w:rsidR="00655976" w:rsidRDefault="004F5FD1">
      <w:pPr>
        <w:numPr>
          <w:ilvl w:val="0"/>
          <w:numId w:val="16"/>
        </w:numPr>
        <w:spacing w:before="288" w:after="120"/>
        <w:jc w:val="both"/>
        <w:rPr>
          <w:rFonts w:ascii="Calibri" w:eastAsia="Calibri" w:hAnsi="Calibri" w:cs="Calibri"/>
        </w:rPr>
      </w:pPr>
      <w:r>
        <w:rPr>
          <w:rFonts w:ascii="Calibri" w:eastAsia="Calibri" w:hAnsi="Calibri" w:cs="Calibri"/>
        </w:rPr>
        <w:t xml:space="preserve">the significant </w:t>
      </w:r>
      <w:r>
        <w:rPr>
          <w:rFonts w:ascii="Calibri" w:eastAsia="Calibri" w:hAnsi="Calibri" w:cs="Calibri"/>
          <w:b/>
        </w:rPr>
        <w:t>constraints in bank financing</w:t>
      </w:r>
      <w:r>
        <w:rPr>
          <w:rFonts w:ascii="Calibri" w:eastAsia="Calibri" w:hAnsi="Calibri" w:cs="Calibri"/>
        </w:rPr>
        <w:t xml:space="preserve">, as is evidenced by both the reduction of corporate loan balance in both absolute terms from €120.1bn in 2011 to €72.9 bn in 2020 and the reduction of new disbursement of loans from 14.5% of Greece GDP in 2011, to merely 4.4% in 2019, that is attributed to the significant reduction of bank deposits, the most important source of funding and liquidity for the banks, the significant NPLs that Greek banks have accumulated over the years of the prolonged recession and the lower credit rating as well as the lower Capital Adequacy Ratios of the Greek banks as compared to banks of other EU countries; and, </w:t>
      </w:r>
    </w:p>
    <w:p w14:paraId="5B7B5C19" w14:textId="77777777" w:rsidR="00655976" w:rsidRDefault="004F5FD1">
      <w:pPr>
        <w:numPr>
          <w:ilvl w:val="0"/>
          <w:numId w:val="16"/>
        </w:numPr>
        <w:spacing w:before="288" w:after="120"/>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much higher cost of funding that Greek Large Corporates and SMEs are incurring</w:t>
      </w:r>
      <w:r>
        <w:rPr>
          <w:rFonts w:ascii="Calibri" w:eastAsia="Calibri" w:hAnsi="Calibri" w:cs="Calibri"/>
        </w:rPr>
        <w:t>, ranging from 83% to 167% higher interest rates paid by Greek Corporates as compared to Euro Area over the period 2011 to 2020 and from 45% to 84% higher interest rates paid by Greek SMEs as compared to the respective rates paid by SMEs in a sample of EU member countries.</w:t>
      </w:r>
    </w:p>
    <w:p w14:paraId="268903B9" w14:textId="77777777" w:rsidR="00655976" w:rsidRDefault="004F5FD1">
      <w:pPr>
        <w:spacing w:before="288" w:after="120"/>
        <w:jc w:val="both"/>
        <w:rPr>
          <w:rFonts w:ascii="Calibri" w:eastAsia="Calibri" w:hAnsi="Calibri" w:cs="Calibri"/>
        </w:rPr>
      </w:pPr>
      <w:r>
        <w:rPr>
          <w:rFonts w:ascii="Calibri" w:eastAsia="Calibri" w:hAnsi="Calibri" w:cs="Calibri"/>
        </w:rPr>
        <w:t>Consequently, for the above-mentioned reasons, Greek corporates significantly reduced their investments over the last decade, hence the investment gap accumulated in Greece as compared to the EU. The new Loan Facility is being designed so as both to increase the available table and SMEs to invest more and hence close this investment gap.</w:t>
      </w:r>
    </w:p>
    <w:p w14:paraId="7160A579" w14:textId="77777777" w:rsidR="00655976" w:rsidRDefault="004F5FD1">
      <w:pPr>
        <w:spacing w:before="288" w:after="120"/>
        <w:jc w:val="both"/>
        <w:rPr>
          <w:rFonts w:ascii="Calibri" w:eastAsia="Calibri" w:hAnsi="Calibri" w:cs="Calibri"/>
          <w:i/>
          <w:u w:val="single"/>
        </w:rPr>
      </w:pPr>
      <w:r>
        <w:rPr>
          <w:rFonts w:ascii="Calibri" w:eastAsia="Calibri" w:hAnsi="Calibri" w:cs="Calibri"/>
          <w:i/>
          <w:u w:val="single"/>
        </w:rPr>
        <w:t xml:space="preserve">Objectives: </w:t>
      </w:r>
    </w:p>
    <w:p w14:paraId="23B907EC" w14:textId="77777777" w:rsidR="00655976" w:rsidRDefault="004F5FD1">
      <w:pPr>
        <w:spacing w:before="288" w:after="120"/>
        <w:jc w:val="both"/>
        <w:rPr>
          <w:rFonts w:ascii="Calibri" w:eastAsia="Calibri" w:hAnsi="Calibri" w:cs="Calibri"/>
        </w:rPr>
      </w:pPr>
      <w:r>
        <w:rPr>
          <w:rFonts w:ascii="Calibri" w:eastAsia="Calibri" w:hAnsi="Calibri" w:cs="Calibri"/>
        </w:rPr>
        <w:lastRenderedPageBreak/>
        <w:t xml:space="preserve">The objective entails the use of the maximum allowed RRF loans to provide financial incentives to private investment, close the large investment gap and foster economic recovery. For Greece, this maximum stands at approximately 13 billion euros in 2018 values, </w:t>
      </w:r>
      <w:proofErr w:type="gramStart"/>
      <w:r>
        <w:rPr>
          <w:rFonts w:ascii="Calibri" w:eastAsia="Calibri" w:hAnsi="Calibri" w:cs="Calibri"/>
        </w:rPr>
        <w:t>i.e.</w:t>
      </w:r>
      <w:proofErr w:type="gramEnd"/>
      <w:r>
        <w:rPr>
          <w:rFonts w:ascii="Calibri" w:eastAsia="Calibri" w:hAnsi="Calibri" w:cs="Calibri"/>
        </w:rPr>
        <w:t xml:space="preserve"> approximately 8% of projected GDP for 2020. Given the limited fiscal space, the deployment of RRF loans is an indispensable prerequisite for increasing aggregate demand. The pre-existing large private investment gap implies that there is a significant pool of mature private investments which, if financed through the RRF, can make a significant contribution towards accelerating economic recovery. </w:t>
      </w:r>
      <w:proofErr w:type="spellStart"/>
      <w:r>
        <w:rPr>
          <w:rFonts w:ascii="Calibri" w:eastAsia="Calibri" w:hAnsi="Calibri" w:cs="Calibri"/>
        </w:rPr>
        <w:t>Τhe</w:t>
      </w:r>
      <w:proofErr w:type="spellEnd"/>
      <w:r>
        <w:rPr>
          <w:rFonts w:ascii="Calibri" w:eastAsia="Calibri" w:hAnsi="Calibri" w:cs="Calibri"/>
        </w:rPr>
        <w:t xml:space="preserve"> existing large business investment gap implies that the marginal product of capital (</w:t>
      </w:r>
      <w:proofErr w:type="gramStart"/>
      <w:r>
        <w:rPr>
          <w:rFonts w:ascii="Calibri" w:eastAsia="Calibri" w:hAnsi="Calibri" w:cs="Calibri"/>
        </w:rPr>
        <w:t>i.e.</w:t>
      </w:r>
      <w:proofErr w:type="gramEnd"/>
      <w:r>
        <w:rPr>
          <w:rFonts w:ascii="Calibri" w:eastAsia="Calibri" w:hAnsi="Calibri" w:cs="Calibri"/>
        </w:rPr>
        <w:t xml:space="preserve"> profitability of new investment) is high. This indicates that financing private investment through RRF loans involves significant positive long-term multiplier effects, increasing long-term output, employment, and economic and social resilience.</w:t>
      </w:r>
    </w:p>
    <w:p w14:paraId="0C71B10B" w14:textId="77777777" w:rsidR="00655976" w:rsidRDefault="004F5FD1">
      <w:pPr>
        <w:spacing w:before="288" w:after="120"/>
        <w:jc w:val="both"/>
        <w:rPr>
          <w:rFonts w:ascii="Calibri" w:eastAsia="Calibri" w:hAnsi="Calibri" w:cs="Calibri"/>
        </w:rPr>
      </w:pPr>
      <w:r>
        <w:rPr>
          <w:rFonts w:ascii="Calibri" w:eastAsia="Calibri" w:hAnsi="Calibri" w:cs="Calibri"/>
        </w:rPr>
        <w:t xml:space="preserve">To that effect, the use of RRF loans for the RRP Loan Facility should respect some guiding principles, most importantly that they will be directed to long-term investments by the private sector rather than to short-term financing of working capital. Moreover, the objective should be to increase the level of financing business investment without channeling RRF loans to loss-making projects, which would result in medium-run sunk costs at the expense of the taxpayer, </w:t>
      </w:r>
      <w:proofErr w:type="gramStart"/>
      <w:r>
        <w:rPr>
          <w:rFonts w:ascii="Calibri" w:eastAsia="Calibri" w:hAnsi="Calibri" w:cs="Calibri"/>
        </w:rPr>
        <w:t>i.e.</w:t>
      </w:r>
      <w:proofErr w:type="gramEnd"/>
      <w:r>
        <w:rPr>
          <w:rFonts w:ascii="Calibri" w:eastAsia="Calibri" w:hAnsi="Calibri" w:cs="Calibri"/>
        </w:rPr>
        <w:t xml:space="preserve"> higher public debt, impact on deficit. Decisions must be taken using exclusively economic criteria, meaning that only projects with positive expected rate of return (positive net present value) should be financed. The RRF loans should be used in a targeted manner aiming to rebalance the economy towards the traded sector and increase productivity and non-price competitiveness. To that end, investment should focus on projects promoting the green transition, digitalization, innovation (R&amp;D), economies of scale and higher exports.</w:t>
      </w:r>
    </w:p>
    <w:p w14:paraId="00A1B157" w14:textId="77777777" w:rsidR="00655976" w:rsidRDefault="004F5FD1">
      <w:pPr>
        <w:spacing w:before="288" w:after="120"/>
        <w:jc w:val="both"/>
        <w:rPr>
          <w:rFonts w:ascii="Calibri" w:eastAsia="Calibri" w:hAnsi="Calibri" w:cs="Calibri"/>
        </w:rPr>
      </w:pPr>
      <w:r>
        <w:rPr>
          <w:rFonts w:ascii="Calibri" w:eastAsia="Calibri" w:hAnsi="Calibri" w:cs="Calibri"/>
        </w:rPr>
        <w:t>The RRP Loan Facility will provide loans directed to long-term (6 - 12 years) investment projects, while a reasonable grace period (e.g., 2-3 years) before the commencement of loan repayment shall be provided. It is noted that only eligible elements of projects shall be financed through the RRF scheme. The structure, general provisions, and operating principles of the RRP Loan Facility is in essence a state aid reform</w:t>
      </w:r>
      <w:r>
        <w:rPr>
          <w:rFonts w:ascii="Calibri" w:eastAsia="Calibri" w:hAnsi="Calibri" w:cs="Calibri"/>
          <w:color w:val="FF0000"/>
        </w:rPr>
        <w:t xml:space="preserve"> </w:t>
      </w:r>
      <w:r>
        <w:rPr>
          <w:rFonts w:ascii="Calibri" w:eastAsia="Calibri" w:hAnsi="Calibri" w:cs="Calibri"/>
        </w:rPr>
        <w:t>while it will encompass three funded financial instruments and one unfunded financial instrument:</w:t>
      </w:r>
    </w:p>
    <w:p w14:paraId="561D0EE0" w14:textId="77777777" w:rsidR="00655976" w:rsidRDefault="004F5FD1">
      <w:pPr>
        <w:numPr>
          <w:ilvl w:val="0"/>
          <w:numId w:val="6"/>
        </w:numPr>
        <w:spacing w:before="240" w:after="120"/>
        <w:jc w:val="both"/>
        <w:rPr>
          <w:rFonts w:ascii="Calibri" w:eastAsia="Calibri" w:hAnsi="Calibri" w:cs="Calibri"/>
        </w:rPr>
      </w:pPr>
      <w:r>
        <w:rPr>
          <w:rFonts w:ascii="Calibri" w:eastAsia="Calibri" w:hAnsi="Calibri" w:cs="Calibri"/>
        </w:rPr>
        <w:t>Funded financial instruments: Loan Facility IFIs (International Financial Institutions), Loan Facility CBs (Commercial Banks), Equity Platform</w:t>
      </w:r>
    </w:p>
    <w:p w14:paraId="33D09107" w14:textId="77777777" w:rsidR="00655976" w:rsidRDefault="004F5FD1">
      <w:pPr>
        <w:numPr>
          <w:ilvl w:val="0"/>
          <w:numId w:val="6"/>
        </w:numPr>
        <w:spacing w:before="240" w:after="120"/>
        <w:jc w:val="both"/>
        <w:rPr>
          <w:rFonts w:ascii="Calibri" w:eastAsia="Calibri" w:hAnsi="Calibri" w:cs="Calibri"/>
        </w:rPr>
      </w:pPr>
      <w:r>
        <w:rPr>
          <w:rFonts w:ascii="Calibri" w:eastAsia="Calibri" w:hAnsi="Calibri" w:cs="Calibri"/>
        </w:rPr>
        <w:t xml:space="preserve">Unfunded financial instrument: </w:t>
      </w:r>
      <w:proofErr w:type="spellStart"/>
      <w:r>
        <w:rPr>
          <w:rFonts w:ascii="Calibri" w:eastAsia="Calibri" w:hAnsi="Calibri" w:cs="Calibri"/>
        </w:rPr>
        <w:t>InvestEU</w:t>
      </w:r>
      <w:proofErr w:type="spellEnd"/>
      <w:r>
        <w:rPr>
          <w:rFonts w:ascii="Calibri" w:eastAsia="Calibri" w:hAnsi="Calibri" w:cs="Calibri"/>
        </w:rPr>
        <w:t xml:space="preserve"> national compartment</w:t>
      </w:r>
    </w:p>
    <w:p w14:paraId="63587CD4" w14:textId="77777777" w:rsidR="00655976" w:rsidRDefault="00655976">
      <w:pPr>
        <w:spacing w:before="240" w:after="120"/>
        <w:jc w:val="both"/>
        <w:rPr>
          <w:rFonts w:ascii="Calibri" w:eastAsia="Calibri" w:hAnsi="Calibri" w:cs="Calibri"/>
          <w:i/>
          <w:u w:val="single"/>
        </w:rPr>
      </w:pPr>
    </w:p>
    <w:p w14:paraId="54B9AF33" w14:textId="77777777" w:rsidR="00655976" w:rsidRDefault="004F5FD1">
      <w:pPr>
        <w:spacing w:before="240" w:after="120"/>
        <w:jc w:val="both"/>
        <w:rPr>
          <w:rFonts w:ascii="Calibri" w:eastAsia="Calibri" w:hAnsi="Calibri" w:cs="Calibri"/>
          <w:i/>
          <w:u w:val="single"/>
        </w:rPr>
      </w:pPr>
      <w:r>
        <w:rPr>
          <w:rFonts w:ascii="Calibri" w:eastAsia="Calibri" w:hAnsi="Calibri" w:cs="Calibri"/>
          <w:i/>
          <w:u w:val="single"/>
        </w:rPr>
        <w:t xml:space="preserve">Implementation: </w:t>
      </w:r>
    </w:p>
    <w:p w14:paraId="72831DBA" w14:textId="77777777" w:rsidR="00655976" w:rsidRDefault="004F5FD1">
      <w:pPr>
        <w:spacing w:before="240" w:after="120"/>
        <w:jc w:val="both"/>
        <w:rPr>
          <w:rFonts w:ascii="Calibri" w:eastAsia="Calibri" w:hAnsi="Calibri" w:cs="Calibri"/>
        </w:rPr>
      </w:pPr>
      <w:r>
        <w:rPr>
          <w:rFonts w:ascii="Calibri" w:eastAsia="Calibri" w:hAnsi="Calibri" w:cs="Calibri"/>
        </w:rPr>
        <w:t>The investment comprises the following parts.</w:t>
      </w:r>
    </w:p>
    <w:p w14:paraId="2B185F7C" w14:textId="77777777" w:rsidR="00655976" w:rsidRDefault="004F5FD1">
      <w:pPr>
        <w:numPr>
          <w:ilvl w:val="0"/>
          <w:numId w:val="7"/>
        </w:numPr>
        <w:jc w:val="both"/>
        <w:rPr>
          <w:b/>
        </w:rPr>
      </w:pPr>
      <w:r>
        <w:rPr>
          <w:rFonts w:ascii="Calibri" w:eastAsia="Calibri" w:hAnsi="Calibri" w:cs="Calibri"/>
          <w:b/>
        </w:rPr>
        <w:t>Key principles</w:t>
      </w:r>
    </w:p>
    <w:p w14:paraId="6113D5B6" w14:textId="77777777" w:rsidR="00655976" w:rsidRDefault="004F5FD1">
      <w:pPr>
        <w:jc w:val="both"/>
        <w:rPr>
          <w:rFonts w:ascii="Calibri" w:eastAsia="Calibri" w:hAnsi="Calibri" w:cs="Calibri"/>
        </w:rPr>
      </w:pPr>
      <w:r>
        <w:rPr>
          <w:rFonts w:ascii="Calibri" w:eastAsia="Calibri" w:hAnsi="Calibri" w:cs="Calibri"/>
        </w:rPr>
        <w:t>RRF loans will be the funds of the RRP Loan Facility. RRP Loan Facility loans will respect the following guiding principles:</w:t>
      </w:r>
    </w:p>
    <w:p w14:paraId="50FA93C3" w14:textId="77777777" w:rsidR="00655976" w:rsidRDefault="004F5FD1">
      <w:pPr>
        <w:numPr>
          <w:ilvl w:val="0"/>
          <w:numId w:val="17"/>
        </w:numPr>
        <w:jc w:val="both"/>
        <w:rPr>
          <w:rFonts w:ascii="Calibri" w:eastAsia="Calibri" w:hAnsi="Calibri" w:cs="Calibri"/>
        </w:rPr>
      </w:pPr>
      <w:proofErr w:type="spellStart"/>
      <w:r>
        <w:rPr>
          <w:rFonts w:ascii="Calibri" w:eastAsia="Calibri" w:hAnsi="Calibri" w:cs="Calibri"/>
        </w:rPr>
        <w:lastRenderedPageBreak/>
        <w:t>Τhey</w:t>
      </w:r>
      <w:proofErr w:type="spellEnd"/>
      <w:r>
        <w:rPr>
          <w:rFonts w:ascii="Calibri" w:eastAsia="Calibri" w:hAnsi="Calibri" w:cs="Calibri"/>
        </w:rPr>
        <w:t xml:space="preserve"> will be directed to long-term private investments addressing the following policy objectives:</w:t>
      </w:r>
    </w:p>
    <w:p w14:paraId="38038837" w14:textId="77777777" w:rsidR="00655976" w:rsidRDefault="004F5FD1">
      <w:pPr>
        <w:numPr>
          <w:ilvl w:val="1"/>
          <w:numId w:val="17"/>
        </w:numPr>
        <w:jc w:val="both"/>
        <w:rPr>
          <w:rFonts w:ascii="Calibri" w:eastAsia="Calibri" w:hAnsi="Calibri" w:cs="Calibri"/>
          <w:b/>
        </w:rPr>
      </w:pPr>
      <w:r>
        <w:rPr>
          <w:rFonts w:ascii="Calibri" w:eastAsia="Calibri" w:hAnsi="Calibri" w:cs="Calibri"/>
          <w:b/>
        </w:rPr>
        <w:t xml:space="preserve">the green transition, </w:t>
      </w:r>
    </w:p>
    <w:p w14:paraId="7A8D80CA" w14:textId="77777777" w:rsidR="00655976" w:rsidRDefault="004F5FD1">
      <w:pPr>
        <w:numPr>
          <w:ilvl w:val="1"/>
          <w:numId w:val="17"/>
        </w:numPr>
        <w:jc w:val="both"/>
        <w:rPr>
          <w:rFonts w:ascii="Calibri" w:eastAsia="Calibri" w:hAnsi="Calibri" w:cs="Calibri"/>
          <w:b/>
        </w:rPr>
      </w:pPr>
      <w:r>
        <w:rPr>
          <w:rFonts w:ascii="Calibri" w:eastAsia="Calibri" w:hAnsi="Calibri" w:cs="Calibri"/>
          <w:b/>
        </w:rPr>
        <w:t xml:space="preserve">digitalization, </w:t>
      </w:r>
    </w:p>
    <w:p w14:paraId="2192CB48" w14:textId="77777777" w:rsidR="00655976" w:rsidRDefault="004F5FD1">
      <w:pPr>
        <w:numPr>
          <w:ilvl w:val="1"/>
          <w:numId w:val="17"/>
        </w:numPr>
        <w:jc w:val="both"/>
        <w:rPr>
          <w:rFonts w:ascii="Calibri" w:eastAsia="Calibri" w:hAnsi="Calibri" w:cs="Calibri"/>
          <w:b/>
        </w:rPr>
      </w:pPr>
      <w:r>
        <w:rPr>
          <w:rFonts w:ascii="Calibri" w:eastAsia="Calibri" w:hAnsi="Calibri" w:cs="Calibri"/>
          <w:b/>
        </w:rPr>
        <w:t xml:space="preserve">extroversion, </w:t>
      </w:r>
    </w:p>
    <w:p w14:paraId="178D536A" w14:textId="77777777" w:rsidR="00655976" w:rsidRDefault="004F5FD1">
      <w:pPr>
        <w:numPr>
          <w:ilvl w:val="1"/>
          <w:numId w:val="17"/>
        </w:numPr>
        <w:jc w:val="both"/>
        <w:rPr>
          <w:rFonts w:ascii="Calibri" w:eastAsia="Calibri" w:hAnsi="Calibri" w:cs="Calibri"/>
          <w:b/>
        </w:rPr>
      </w:pPr>
      <w:r>
        <w:rPr>
          <w:rFonts w:ascii="Calibri" w:eastAsia="Calibri" w:hAnsi="Calibri" w:cs="Calibri"/>
          <w:b/>
        </w:rPr>
        <w:t>economies of scale through mergers &amp; acquisitions,</w:t>
      </w:r>
    </w:p>
    <w:p w14:paraId="23C5BD36" w14:textId="77777777" w:rsidR="00655976" w:rsidRDefault="004F5FD1">
      <w:pPr>
        <w:numPr>
          <w:ilvl w:val="1"/>
          <w:numId w:val="17"/>
        </w:numPr>
        <w:jc w:val="both"/>
        <w:rPr>
          <w:rFonts w:ascii="Calibri" w:eastAsia="Calibri" w:hAnsi="Calibri" w:cs="Calibri"/>
          <w:b/>
        </w:rPr>
      </w:pPr>
      <w:r>
        <w:rPr>
          <w:rFonts w:ascii="Calibri" w:eastAsia="Calibri" w:hAnsi="Calibri" w:cs="Calibri"/>
          <w:b/>
        </w:rPr>
        <w:t>innovation (R&amp;D).</w:t>
      </w:r>
    </w:p>
    <w:p w14:paraId="73F880D4" w14:textId="77777777" w:rsidR="00655976" w:rsidRDefault="004F5FD1">
      <w:pPr>
        <w:numPr>
          <w:ilvl w:val="0"/>
          <w:numId w:val="17"/>
        </w:numPr>
        <w:jc w:val="both"/>
        <w:rPr>
          <w:rFonts w:ascii="Calibri" w:eastAsia="Calibri" w:hAnsi="Calibri" w:cs="Calibri"/>
        </w:rPr>
      </w:pPr>
      <w:r>
        <w:rPr>
          <w:rFonts w:ascii="Calibri" w:eastAsia="Calibri" w:hAnsi="Calibri" w:cs="Calibri"/>
        </w:rPr>
        <w:t>The decisions will be taken using exclusively economic criteria, with no intervention from the State.</w:t>
      </w:r>
    </w:p>
    <w:p w14:paraId="1F733868" w14:textId="77777777" w:rsidR="00655976" w:rsidRDefault="004F5FD1">
      <w:pPr>
        <w:numPr>
          <w:ilvl w:val="0"/>
          <w:numId w:val="17"/>
        </w:numPr>
        <w:jc w:val="both"/>
        <w:rPr>
          <w:rFonts w:ascii="Calibri" w:eastAsia="Calibri" w:hAnsi="Calibri" w:cs="Calibri"/>
        </w:rPr>
      </w:pPr>
      <w:r>
        <w:rPr>
          <w:rFonts w:ascii="Calibri" w:eastAsia="Calibri" w:hAnsi="Calibri" w:cs="Calibri"/>
        </w:rPr>
        <w:t>The low interest rates of the RRF loans will be channeled to the private sector investments in accordance with the EU state aid rules which will be thoroughly implemented, to incentivize investments.</w:t>
      </w:r>
    </w:p>
    <w:p w14:paraId="2247BD22" w14:textId="77777777" w:rsidR="00655976" w:rsidRDefault="004F5FD1">
      <w:pPr>
        <w:numPr>
          <w:ilvl w:val="0"/>
          <w:numId w:val="17"/>
        </w:numPr>
        <w:jc w:val="both"/>
        <w:rPr>
          <w:rFonts w:ascii="Calibri" w:eastAsia="Calibri" w:hAnsi="Calibri" w:cs="Calibri"/>
        </w:rPr>
      </w:pPr>
      <w:r>
        <w:rPr>
          <w:rFonts w:ascii="Calibri" w:eastAsia="Calibri" w:hAnsi="Calibri" w:cs="Calibri"/>
        </w:rPr>
        <w:t>RRF loans will be leveraged with third party financing at a minimum level of 50%, including own equity and CBs loans.</w:t>
      </w:r>
    </w:p>
    <w:p w14:paraId="352F828A" w14:textId="77777777" w:rsidR="00655976" w:rsidRDefault="004F5FD1">
      <w:pPr>
        <w:numPr>
          <w:ilvl w:val="0"/>
          <w:numId w:val="17"/>
        </w:numPr>
        <w:jc w:val="both"/>
        <w:rPr>
          <w:rFonts w:ascii="Calibri" w:eastAsia="Calibri" w:hAnsi="Calibri" w:cs="Calibri"/>
        </w:rPr>
      </w:pPr>
      <w:r>
        <w:rPr>
          <w:rFonts w:ascii="Calibri" w:eastAsia="Calibri" w:hAnsi="Calibri" w:cs="Calibri"/>
        </w:rPr>
        <w:t>The involvement of multilateral organizations (IFIs) to manage the RRF loans and co-finance shall be substantial.</w:t>
      </w:r>
    </w:p>
    <w:p w14:paraId="7AAFC304" w14:textId="77777777" w:rsidR="00655976" w:rsidRDefault="004F5FD1">
      <w:pPr>
        <w:numPr>
          <w:ilvl w:val="0"/>
          <w:numId w:val="17"/>
        </w:numPr>
        <w:jc w:val="both"/>
        <w:rPr>
          <w:rFonts w:ascii="Calibri" w:eastAsia="Calibri" w:hAnsi="Calibri" w:cs="Calibri"/>
        </w:rPr>
      </w:pPr>
      <w:r>
        <w:rPr>
          <w:rFonts w:ascii="Calibri" w:eastAsia="Calibri" w:hAnsi="Calibri" w:cs="Calibri"/>
        </w:rPr>
        <w:t>It is foreseen that IFIs will be directly appointed to manage and/or invest funds to be deployed as financial instruments.</w:t>
      </w:r>
    </w:p>
    <w:p w14:paraId="43D97D52" w14:textId="77777777" w:rsidR="00655976" w:rsidRDefault="004F5FD1">
      <w:pPr>
        <w:numPr>
          <w:ilvl w:val="0"/>
          <w:numId w:val="17"/>
        </w:numPr>
        <w:jc w:val="both"/>
        <w:rPr>
          <w:rFonts w:ascii="Calibri" w:eastAsia="Calibri" w:hAnsi="Calibri" w:cs="Calibri"/>
        </w:rPr>
      </w:pPr>
      <w:r>
        <w:rPr>
          <w:rFonts w:ascii="Calibri" w:eastAsia="Calibri" w:hAnsi="Calibri" w:cs="Calibri"/>
        </w:rPr>
        <w:t>CBs will be appointed following an open call.</w:t>
      </w:r>
    </w:p>
    <w:p w14:paraId="09A978DA" w14:textId="77777777" w:rsidR="00655976" w:rsidRDefault="004F5FD1">
      <w:pPr>
        <w:numPr>
          <w:ilvl w:val="0"/>
          <w:numId w:val="17"/>
        </w:numPr>
        <w:jc w:val="both"/>
        <w:rPr>
          <w:rFonts w:ascii="Calibri" w:eastAsia="Calibri" w:hAnsi="Calibri" w:cs="Calibri"/>
        </w:rPr>
      </w:pPr>
      <w:r>
        <w:rPr>
          <w:rFonts w:ascii="Calibri" w:eastAsia="Calibri" w:hAnsi="Calibri" w:cs="Calibri"/>
        </w:rPr>
        <w:t>The returns shall be channeled to the segregated account used to service the public debt.</w:t>
      </w:r>
    </w:p>
    <w:p w14:paraId="458DF04D" w14:textId="77777777" w:rsidR="00655976" w:rsidRDefault="004F5FD1">
      <w:pPr>
        <w:numPr>
          <w:ilvl w:val="0"/>
          <w:numId w:val="17"/>
        </w:numPr>
        <w:jc w:val="both"/>
        <w:rPr>
          <w:rFonts w:ascii="Calibri" w:eastAsia="Calibri" w:hAnsi="Calibri" w:cs="Calibri"/>
        </w:rPr>
      </w:pPr>
      <w:r>
        <w:rPr>
          <w:rFonts w:ascii="Calibri" w:eastAsia="Calibri" w:hAnsi="Calibri" w:cs="Calibri"/>
        </w:rPr>
        <w:t>Loan Facility’s portfolio shall be rated by a credit rating agency that will be managed by Public Debt Management Agency (“ΟΔΔΗΧ”).</w:t>
      </w:r>
    </w:p>
    <w:p w14:paraId="7148A125" w14:textId="77777777" w:rsidR="00655976" w:rsidRDefault="004F5FD1">
      <w:pPr>
        <w:numPr>
          <w:ilvl w:val="0"/>
          <w:numId w:val="17"/>
        </w:numPr>
        <w:jc w:val="both"/>
        <w:rPr>
          <w:rFonts w:ascii="Calibri" w:eastAsia="Calibri" w:hAnsi="Calibri" w:cs="Calibri"/>
        </w:rPr>
      </w:pPr>
      <w:r>
        <w:rPr>
          <w:rFonts w:ascii="Calibri" w:eastAsia="Calibri" w:hAnsi="Calibri" w:cs="Calibri"/>
        </w:rPr>
        <w:t>The RRF loans will be used in a targeted manner aiming to rebalance the economy towards the traded sector and increase productivity and non-price competitiveness. </w:t>
      </w:r>
    </w:p>
    <w:p w14:paraId="0A5B0D38" w14:textId="77777777" w:rsidR="00655976" w:rsidRDefault="004F5FD1">
      <w:pPr>
        <w:numPr>
          <w:ilvl w:val="0"/>
          <w:numId w:val="17"/>
        </w:numPr>
        <w:jc w:val="both"/>
        <w:rPr>
          <w:rFonts w:ascii="Calibri" w:eastAsia="Calibri" w:hAnsi="Calibri" w:cs="Calibri"/>
        </w:rPr>
      </w:pPr>
      <w:r>
        <w:rPr>
          <w:rFonts w:ascii="Calibri" w:eastAsia="Calibri" w:hAnsi="Calibri" w:cs="Calibri"/>
        </w:rPr>
        <w:t>Three levels of audit on eligibility. (a) Assessment by the financial institution providing the financing; (b) assessment by Independent certified auditor -prior to the financing; and (c) ex-post assessment.</w:t>
      </w:r>
    </w:p>
    <w:p w14:paraId="6216CBB9" w14:textId="77777777" w:rsidR="00655976" w:rsidRDefault="004F5FD1">
      <w:pPr>
        <w:jc w:val="both"/>
        <w:rPr>
          <w:rFonts w:ascii="Calibri" w:eastAsia="Calibri" w:hAnsi="Calibri" w:cs="Calibri"/>
        </w:rPr>
      </w:pPr>
      <w:r>
        <w:rPr>
          <w:rFonts w:ascii="Calibri" w:eastAsia="Calibri" w:hAnsi="Calibri" w:cs="Calibri"/>
        </w:rPr>
        <w:t xml:space="preserve">LF shall not cap the interest rate provided by banks. It’s their role to determine interest rate margins based on their credit policy. Under the operational agreement there will be a specific clause requesting that they must price their part without any extra margin, compared to what they would have charged without LF participation at the financing of the investment. At the operational agreement it will be clearly set, and benchmarking of similar without our support lending activities will be used. </w:t>
      </w:r>
    </w:p>
    <w:p w14:paraId="1F9262C2" w14:textId="77777777" w:rsidR="00655976" w:rsidRDefault="00655976">
      <w:pPr>
        <w:jc w:val="both"/>
        <w:rPr>
          <w:rFonts w:ascii="Calibri" w:eastAsia="Calibri" w:hAnsi="Calibri" w:cs="Calibri"/>
        </w:rPr>
      </w:pPr>
    </w:p>
    <w:p w14:paraId="4DE36B31" w14:textId="77777777" w:rsidR="00655976" w:rsidRDefault="004F5FD1">
      <w:pPr>
        <w:jc w:val="both"/>
        <w:rPr>
          <w:rFonts w:ascii="Calibri" w:eastAsia="Calibri" w:hAnsi="Calibri" w:cs="Calibri"/>
        </w:rPr>
      </w:pPr>
      <w:r>
        <w:rPr>
          <w:rFonts w:ascii="Calibri" w:eastAsia="Calibri" w:hAnsi="Calibri" w:cs="Calibri"/>
        </w:rPr>
        <w:t>At the same time, the robust LF eligibility process will promote bankable investment projects, which the CBs will compete to attract in their portfolio. The fact that RRF will be open to international CBs, will also increase the competition for financing such investment projects from CBs wishing to start operations in Greece. These conditions are expected to maintain lower margins charged by CBs.</w:t>
      </w:r>
    </w:p>
    <w:p w14:paraId="289411EA" w14:textId="77777777" w:rsidR="00655976" w:rsidRDefault="00655976">
      <w:pPr>
        <w:jc w:val="both"/>
        <w:rPr>
          <w:rFonts w:ascii="Calibri" w:eastAsia="Calibri" w:hAnsi="Calibri" w:cs="Calibri"/>
        </w:rPr>
      </w:pPr>
    </w:p>
    <w:p w14:paraId="5380130D" w14:textId="77777777" w:rsidR="00655976" w:rsidRDefault="004F5FD1">
      <w:pPr>
        <w:jc w:val="both"/>
        <w:rPr>
          <w:rFonts w:ascii="Calibri" w:eastAsia="Calibri" w:hAnsi="Calibri" w:cs="Calibri"/>
        </w:rPr>
      </w:pPr>
      <w:r>
        <w:rPr>
          <w:rFonts w:ascii="Calibri" w:eastAsia="Calibri" w:hAnsi="Calibri" w:cs="Calibri"/>
        </w:rPr>
        <w:t xml:space="preserve">Refinancing will not be allowed, for each LF loan granted CBs will provide a relevant declaration. This will be enforced by banks’ standard practice in Greece to finance investments subject to progress achieved as verified by their technical due diligence. </w:t>
      </w:r>
    </w:p>
    <w:p w14:paraId="7367B9C7" w14:textId="77777777" w:rsidR="00655976" w:rsidRDefault="004F5FD1">
      <w:pPr>
        <w:numPr>
          <w:ilvl w:val="0"/>
          <w:numId w:val="10"/>
        </w:numPr>
        <w:jc w:val="both"/>
        <w:rPr>
          <w:rFonts w:ascii="Calibri" w:eastAsia="Calibri" w:hAnsi="Calibri" w:cs="Calibri"/>
          <w:b/>
        </w:rPr>
      </w:pPr>
      <w:r>
        <w:rPr>
          <w:rFonts w:ascii="Calibri" w:eastAsia="Calibri" w:hAnsi="Calibri" w:cs="Calibri"/>
          <w:b/>
        </w:rPr>
        <w:t>Distribution channels</w:t>
      </w:r>
    </w:p>
    <w:p w14:paraId="6D4F023F" w14:textId="77777777" w:rsidR="00655976" w:rsidRDefault="004F5FD1">
      <w:pPr>
        <w:jc w:val="both"/>
        <w:rPr>
          <w:rFonts w:ascii="Calibri" w:eastAsia="Calibri" w:hAnsi="Calibri" w:cs="Calibri"/>
        </w:rPr>
      </w:pPr>
      <w:r>
        <w:rPr>
          <w:rFonts w:ascii="Calibri" w:eastAsia="Calibri" w:hAnsi="Calibri" w:cs="Calibri"/>
        </w:rPr>
        <w:lastRenderedPageBreak/>
        <w:t xml:space="preserve">Four (4) distinct financial distribution channels shall be employed to use the RRF loans and </w:t>
      </w:r>
      <w:proofErr w:type="spellStart"/>
      <w:r>
        <w:rPr>
          <w:rFonts w:ascii="Calibri" w:eastAsia="Calibri" w:hAnsi="Calibri" w:cs="Calibri"/>
        </w:rPr>
        <w:t>InvestEU</w:t>
      </w:r>
      <w:proofErr w:type="spellEnd"/>
      <w:r>
        <w:rPr>
          <w:rFonts w:ascii="Calibri" w:eastAsia="Calibri" w:hAnsi="Calibri" w:cs="Calibri"/>
        </w:rPr>
        <w:t xml:space="preserve"> guarantees in order to support private investment, while at the same time safeguarding medium-term fiscal sustainability and ensuring the repayment of the financing by the beneficiary companies. These channels are briefly described below, with one of them entailing also the involvement of two institutions that already have significant lending activity in Greece, namely the European Investment Bank (EIB) and the European Bank of Reconstruction and Development (EBRD):</w:t>
      </w:r>
    </w:p>
    <w:p w14:paraId="0B162DF1" w14:textId="77777777" w:rsidR="00655976" w:rsidRDefault="004F5FD1">
      <w:pPr>
        <w:numPr>
          <w:ilvl w:val="0"/>
          <w:numId w:val="15"/>
        </w:numPr>
        <w:jc w:val="both"/>
        <w:rPr>
          <w:rFonts w:ascii="Calibri" w:eastAsia="Calibri" w:hAnsi="Calibri" w:cs="Calibri"/>
        </w:rPr>
      </w:pPr>
      <w:r>
        <w:rPr>
          <w:rFonts w:ascii="Calibri" w:eastAsia="Calibri" w:hAnsi="Calibri" w:cs="Calibri"/>
        </w:rPr>
        <w:t>Loans from the Greek RRF through the International Financial Institutions – Loan Facility IFIs (“LF IFI”): This channel will co-finance significant private investments by funds from European financial institutions (EIB - European Investment Bank, EBRD - European Bank for Reconstruction and Development) and Greek RRF loans. LF IFI mechanism aims to finance significant investments mainly of mid-caps and large companies, while the total amount of LF IFI loans is estimated to amount between 40% and 60% of the RRF Loans. LF IFI is expected to cover a maximum of 50% of the investment costs, with private participation amounting to at least 20% of it. For the implementation of LF IFI, a framework of cooperation will be implemented between the European financial institutions and the Ministry of Finance, which ensures on the one hand the requirements of the RRF and on the other hand the guidelines of Greece.</w:t>
      </w:r>
    </w:p>
    <w:p w14:paraId="6CED1E2F" w14:textId="77777777" w:rsidR="00655976" w:rsidRDefault="004F5FD1">
      <w:pPr>
        <w:numPr>
          <w:ilvl w:val="0"/>
          <w:numId w:val="15"/>
        </w:numPr>
        <w:jc w:val="both"/>
        <w:rPr>
          <w:rFonts w:ascii="Calibri" w:eastAsia="Calibri" w:hAnsi="Calibri" w:cs="Calibri"/>
        </w:rPr>
      </w:pPr>
      <w:r>
        <w:rPr>
          <w:rFonts w:ascii="Calibri" w:eastAsia="Calibri" w:hAnsi="Calibri" w:cs="Calibri"/>
        </w:rPr>
        <w:t xml:space="preserve">Loans from the Greek RRF through the Commercial Banks – Loan Facility CBs (“LF CB”): This channel will co-finance private investments by funds from national and international CBs and Greek RRF loans. LF CB mechanism aims to finance significant investments of companies of all sizes, while the total amount of loans of LF CB is estimated to be between 40% and 60% of the RRF Loans. LF CB will cover a maximum of 50% of the investment costs, while the private participation will cover at least 20% of the equity and the remaining amount will be covered by the commercial bank. For the implementation of LF CB, the Ministry of Finance will contract with national and international CBs which will emerge through an open process of invitation to participate. CBs will judge by their own criteria the credibility of each investor and the viability of the investment, without the intervention of the State mechanism, while independent auditors will assess the eligibility of the investments according to the guidelines of the Greek Recovery and Resilience Plan and will control the compliance with the relevant state aid rules. </w:t>
      </w:r>
    </w:p>
    <w:p w14:paraId="5FABF4A6" w14:textId="77777777" w:rsidR="00655976" w:rsidRDefault="004F5FD1">
      <w:pPr>
        <w:numPr>
          <w:ilvl w:val="0"/>
          <w:numId w:val="15"/>
        </w:numPr>
        <w:jc w:val="both"/>
        <w:rPr>
          <w:rFonts w:ascii="Calibri" w:eastAsia="Calibri" w:hAnsi="Calibri" w:cs="Calibri"/>
        </w:rPr>
      </w:pPr>
      <w:r>
        <w:rPr>
          <w:rFonts w:ascii="Calibri" w:eastAsia="Calibri" w:hAnsi="Calibri" w:cs="Calibri"/>
        </w:rPr>
        <w:t xml:space="preserve">Investments from the Greek RRF through the establishment of a new equity platform: This channel aims to finance the investments of fast-growing enterprises in dynamic sectors of the Greek economy, through equity. Equity financing of investment fund management companies will be financed through the equity platform, in order to provide financing to small and medium enterprises (SMEs) through </w:t>
      </w:r>
      <w:proofErr w:type="spellStart"/>
      <w:r>
        <w:rPr>
          <w:rFonts w:ascii="Calibri" w:eastAsia="Calibri" w:hAnsi="Calibri" w:cs="Calibri"/>
        </w:rPr>
        <w:t>i</w:t>
      </w:r>
      <w:proofErr w:type="spellEnd"/>
      <w:r>
        <w:rPr>
          <w:rFonts w:ascii="Calibri" w:eastAsia="Calibri" w:hAnsi="Calibri" w:cs="Calibri"/>
        </w:rPr>
        <w:t xml:space="preserve">) Mezzanine Financing (Mezzanine </w:t>
      </w:r>
      <w:proofErr w:type="spellStart"/>
      <w:r>
        <w:rPr>
          <w:rFonts w:ascii="Calibri" w:eastAsia="Calibri" w:hAnsi="Calibri" w:cs="Calibri"/>
        </w:rPr>
        <w:t>FoF</w:t>
      </w:r>
      <w:proofErr w:type="spellEnd"/>
      <w:r>
        <w:rPr>
          <w:rFonts w:ascii="Calibri" w:eastAsia="Calibri" w:hAnsi="Calibri" w:cs="Calibri"/>
        </w:rPr>
        <w:t xml:space="preserve">) and ii) Innovate Now </w:t>
      </w:r>
      <w:proofErr w:type="spellStart"/>
      <w:r>
        <w:rPr>
          <w:rFonts w:ascii="Calibri" w:eastAsia="Calibri" w:hAnsi="Calibri" w:cs="Calibri"/>
        </w:rPr>
        <w:t>FoF</w:t>
      </w:r>
      <w:proofErr w:type="spellEnd"/>
      <w:r>
        <w:rPr>
          <w:rFonts w:ascii="Calibri" w:eastAsia="Calibri" w:hAnsi="Calibri" w:cs="Calibri"/>
        </w:rPr>
        <w:t xml:space="preserve">. The Mezzanine </w:t>
      </w:r>
      <w:proofErr w:type="spellStart"/>
      <w:r>
        <w:rPr>
          <w:rFonts w:ascii="Calibri" w:eastAsia="Calibri" w:hAnsi="Calibri" w:cs="Calibri"/>
        </w:rPr>
        <w:t>FoF</w:t>
      </w:r>
      <w:proofErr w:type="spellEnd"/>
      <w:r>
        <w:rPr>
          <w:rFonts w:ascii="Calibri" w:eastAsia="Calibri" w:hAnsi="Calibri" w:cs="Calibri"/>
        </w:rPr>
        <w:t xml:space="preserve"> mechanism will finance by € 400 </w:t>
      </w:r>
      <w:proofErr w:type="spellStart"/>
      <w:r>
        <w:rPr>
          <w:rFonts w:ascii="Calibri" w:eastAsia="Calibri" w:hAnsi="Calibri" w:cs="Calibri"/>
        </w:rPr>
        <w:t>mn</w:t>
      </w:r>
      <w:proofErr w:type="spellEnd"/>
      <w:r>
        <w:rPr>
          <w:rFonts w:ascii="Calibri" w:eastAsia="Calibri" w:hAnsi="Calibri" w:cs="Calibri"/>
        </w:rPr>
        <w:t xml:space="preserve"> the investment fund management companies and will cover up to 70% of the funds for financing investments by SMEs, which, typically, are not financed by the banking system or the investment funds. The Innovate Now mechanism will finance by € 100 </w:t>
      </w:r>
      <w:proofErr w:type="spellStart"/>
      <w:r>
        <w:rPr>
          <w:rFonts w:ascii="Calibri" w:eastAsia="Calibri" w:hAnsi="Calibri" w:cs="Calibri"/>
        </w:rPr>
        <w:t>mn</w:t>
      </w:r>
      <w:proofErr w:type="spellEnd"/>
      <w:r>
        <w:rPr>
          <w:rFonts w:ascii="Calibri" w:eastAsia="Calibri" w:hAnsi="Calibri" w:cs="Calibri"/>
        </w:rPr>
        <w:t xml:space="preserve"> the investment fund management companies and will cover up to 70% of their participation funds in investments to SMEs that are active in innovative digital sectors. The new equity platform will operate under the </w:t>
      </w:r>
      <w:r>
        <w:rPr>
          <w:rFonts w:ascii="Calibri" w:eastAsia="Calibri" w:hAnsi="Calibri" w:cs="Calibri"/>
        </w:rPr>
        <w:lastRenderedPageBreak/>
        <w:t xml:space="preserve">Hellenic Development Bank, for investments, and potentially with the support of the European Investment Fund. </w:t>
      </w:r>
    </w:p>
    <w:p w14:paraId="62D55CA5" w14:textId="77777777" w:rsidR="00655976" w:rsidRDefault="004F5FD1">
      <w:pPr>
        <w:numPr>
          <w:ilvl w:val="0"/>
          <w:numId w:val="15"/>
        </w:numPr>
        <w:jc w:val="both"/>
        <w:rPr>
          <w:rFonts w:ascii="Calibri" w:eastAsia="Calibri" w:hAnsi="Calibri" w:cs="Calibri"/>
        </w:rPr>
      </w:pPr>
      <w:r>
        <w:rPr>
          <w:rFonts w:ascii="Calibri" w:eastAsia="Calibri" w:hAnsi="Calibri" w:cs="Calibri"/>
        </w:rPr>
        <w:t xml:space="preserve">Investments from the Greek compartment of the </w:t>
      </w:r>
      <w:proofErr w:type="spellStart"/>
      <w:r>
        <w:rPr>
          <w:rFonts w:ascii="Calibri" w:eastAsia="Calibri" w:hAnsi="Calibri" w:cs="Calibri"/>
        </w:rPr>
        <w:t>InvestEU</w:t>
      </w:r>
      <w:proofErr w:type="spellEnd"/>
      <w:r>
        <w:rPr>
          <w:rFonts w:ascii="Calibri" w:eastAsia="Calibri" w:hAnsi="Calibri" w:cs="Calibri"/>
        </w:rPr>
        <w:t xml:space="preserve"> fund: Greece intends to allocate €500 million to the </w:t>
      </w:r>
      <w:proofErr w:type="spellStart"/>
      <w:r>
        <w:rPr>
          <w:rFonts w:ascii="Calibri" w:eastAsia="Calibri" w:hAnsi="Calibri" w:cs="Calibri"/>
        </w:rPr>
        <w:t>InvestEU</w:t>
      </w:r>
      <w:proofErr w:type="spellEnd"/>
      <w:r>
        <w:rPr>
          <w:rFonts w:ascii="Calibri" w:eastAsia="Calibri" w:hAnsi="Calibri" w:cs="Calibri"/>
        </w:rPr>
        <w:t xml:space="preserve"> national compartment with focus on the RRP national priorities, as a pilot to test the effectiveness of this particular financial instrument. </w:t>
      </w:r>
    </w:p>
    <w:p w14:paraId="2E5005B3" w14:textId="77777777" w:rsidR="00655976" w:rsidRDefault="004F5FD1">
      <w:pPr>
        <w:numPr>
          <w:ilvl w:val="0"/>
          <w:numId w:val="7"/>
        </w:numPr>
        <w:jc w:val="both"/>
        <w:rPr>
          <w:b/>
        </w:rPr>
      </w:pPr>
      <w:r>
        <w:rPr>
          <w:rFonts w:ascii="Calibri" w:eastAsia="Calibri" w:hAnsi="Calibri" w:cs="Calibri"/>
          <w:b/>
        </w:rPr>
        <w:t>General Loan Facility Provisions</w:t>
      </w:r>
    </w:p>
    <w:p w14:paraId="4EF7831C" w14:textId="77777777" w:rsidR="00655976" w:rsidRDefault="004F5FD1">
      <w:pPr>
        <w:jc w:val="both"/>
        <w:rPr>
          <w:rFonts w:ascii="Calibri" w:eastAsia="Calibri" w:hAnsi="Calibri" w:cs="Calibri"/>
        </w:rPr>
      </w:pPr>
      <w:r>
        <w:rPr>
          <w:rFonts w:ascii="Calibri" w:eastAsia="Calibri" w:hAnsi="Calibri" w:cs="Calibri"/>
        </w:rPr>
        <w:t>The Loans will finance long-term projects, while a reasonable grace period (e.g., 2-3 years) before the commencement of loan repayment shall be provided. It is noted that only eligible elements of projects shall be financed through the RRF scheme.</w:t>
      </w:r>
    </w:p>
    <w:p w14:paraId="086DB645" w14:textId="77777777" w:rsidR="00655976" w:rsidRDefault="00655976">
      <w:pPr>
        <w:jc w:val="both"/>
        <w:rPr>
          <w:rFonts w:ascii="Calibri" w:eastAsia="Calibri" w:hAnsi="Calibri" w:cs="Calibri"/>
        </w:rPr>
      </w:pPr>
    </w:p>
    <w:p w14:paraId="73F63A86" w14:textId="77777777" w:rsidR="00655976" w:rsidRDefault="004F5FD1">
      <w:pPr>
        <w:jc w:val="both"/>
        <w:rPr>
          <w:rFonts w:ascii="Calibri" w:eastAsia="Calibri" w:hAnsi="Calibri" w:cs="Calibri"/>
        </w:rPr>
      </w:pPr>
      <w:r>
        <w:rPr>
          <w:rFonts w:ascii="Calibri" w:eastAsia="Calibri" w:hAnsi="Calibri" w:cs="Calibri"/>
        </w:rPr>
        <w:t xml:space="preserve">IFIs and CBs are expected to receive loan applications for RRP support, covering all private entity sizes (Large Caps &amp; Mid-Caps and SMEs) and various investment project budgets. </w:t>
      </w:r>
    </w:p>
    <w:p w14:paraId="48300F21" w14:textId="77777777" w:rsidR="00655976" w:rsidRDefault="004F5FD1">
      <w:pPr>
        <w:jc w:val="both"/>
        <w:rPr>
          <w:rFonts w:ascii="Calibri" w:eastAsia="Calibri" w:hAnsi="Calibri" w:cs="Calibri"/>
        </w:rPr>
      </w:pPr>
      <w:r>
        <w:rPr>
          <w:rFonts w:ascii="Calibri" w:eastAsia="Calibri" w:hAnsi="Calibri" w:cs="Calibri"/>
        </w:rPr>
        <w:t xml:space="preserve">The IFI distribution channel is foreseen to finance primarily mid-caps and large companies and their viable investments that will have increased and longer lasting impact on job creation, extroversion, and overall economic recovery of the country. </w:t>
      </w:r>
    </w:p>
    <w:p w14:paraId="76C146EB" w14:textId="77777777" w:rsidR="00655976" w:rsidRDefault="004F5FD1">
      <w:pPr>
        <w:jc w:val="both"/>
        <w:rPr>
          <w:rFonts w:ascii="Calibri" w:eastAsia="Calibri" w:hAnsi="Calibri" w:cs="Calibri"/>
        </w:rPr>
      </w:pPr>
      <w:r>
        <w:rPr>
          <w:rFonts w:ascii="Calibri" w:eastAsia="Calibri" w:hAnsi="Calibri" w:cs="Calibri"/>
        </w:rPr>
        <w:t xml:space="preserve">The equity platform will be the channel that will promote Greece’s recovery through the growth of new entrepreneurship, which will provide equity financing to start-ups, scale-ups and dynamic and fast-growing SMEs in important sectors of the Greek economy. </w:t>
      </w:r>
    </w:p>
    <w:p w14:paraId="6FCA8EB8" w14:textId="77777777" w:rsidR="00655976" w:rsidRDefault="004F5FD1">
      <w:pPr>
        <w:jc w:val="both"/>
        <w:rPr>
          <w:rFonts w:ascii="Calibri" w:eastAsia="Calibri" w:hAnsi="Calibri" w:cs="Calibri"/>
        </w:rPr>
      </w:pPr>
      <w:r>
        <w:rPr>
          <w:rFonts w:ascii="Calibri" w:eastAsia="Calibri" w:hAnsi="Calibri" w:cs="Calibri"/>
        </w:rPr>
        <w:t xml:space="preserve">RRP and Bank financings shall be on </w:t>
      </w:r>
      <w:proofErr w:type="spellStart"/>
      <w:r>
        <w:rPr>
          <w:rFonts w:ascii="Calibri" w:eastAsia="Calibri" w:hAnsi="Calibri" w:cs="Calibri"/>
        </w:rPr>
        <w:t>pari</w:t>
      </w:r>
      <w:proofErr w:type="spellEnd"/>
      <w:r>
        <w:rPr>
          <w:rFonts w:ascii="Calibri" w:eastAsia="Calibri" w:hAnsi="Calibri" w:cs="Calibri"/>
        </w:rPr>
        <w:t xml:space="preserve"> passu basis through Bond Loans and/or Syndicated Loans. </w:t>
      </w:r>
    </w:p>
    <w:p w14:paraId="48D211AB" w14:textId="77777777" w:rsidR="00655976" w:rsidRDefault="004F5FD1">
      <w:pPr>
        <w:jc w:val="both"/>
        <w:rPr>
          <w:rFonts w:ascii="Calibri" w:eastAsia="Calibri" w:hAnsi="Calibri" w:cs="Calibri"/>
        </w:rPr>
      </w:pPr>
      <w:r>
        <w:rPr>
          <w:rFonts w:ascii="Calibri" w:eastAsia="Calibri" w:hAnsi="Calibri" w:cs="Calibri"/>
        </w:rPr>
        <w:t xml:space="preserve">According to Greek Law, Bond Loans can be issued only by a </w:t>
      </w:r>
      <w:proofErr w:type="spellStart"/>
      <w:r>
        <w:rPr>
          <w:rFonts w:ascii="Calibri" w:eastAsia="Calibri" w:hAnsi="Calibri" w:cs="Calibri"/>
        </w:rPr>
        <w:t>Societe</w:t>
      </w:r>
      <w:proofErr w:type="spellEnd"/>
      <w:r>
        <w:rPr>
          <w:rFonts w:ascii="Calibri" w:eastAsia="Calibri" w:hAnsi="Calibri" w:cs="Calibri"/>
        </w:rPr>
        <w:t xml:space="preserve"> Anonyme (not by other type of companies, </w:t>
      </w:r>
      <w:proofErr w:type="gramStart"/>
      <w:r>
        <w:rPr>
          <w:rFonts w:ascii="Calibri" w:eastAsia="Calibri" w:hAnsi="Calibri" w:cs="Calibri"/>
        </w:rPr>
        <w:t>i.e.</w:t>
      </w:r>
      <w:proofErr w:type="gramEnd"/>
      <w:r>
        <w:rPr>
          <w:rFonts w:ascii="Calibri" w:eastAsia="Calibri" w:hAnsi="Calibri" w:cs="Calibri"/>
        </w:rPr>
        <w:t xml:space="preserve"> Ltd, etc.). Bond Loans allow:</w:t>
      </w:r>
    </w:p>
    <w:p w14:paraId="3DFCAB75" w14:textId="77777777" w:rsidR="00655976" w:rsidRDefault="004F5FD1">
      <w:pPr>
        <w:numPr>
          <w:ilvl w:val="0"/>
          <w:numId w:val="12"/>
        </w:numPr>
        <w:jc w:val="both"/>
        <w:rPr>
          <w:rFonts w:ascii="Calibri" w:eastAsia="Calibri" w:hAnsi="Calibri" w:cs="Calibri"/>
        </w:rPr>
      </w:pPr>
      <w:r>
        <w:rPr>
          <w:rFonts w:ascii="Calibri" w:eastAsia="Calibri" w:hAnsi="Calibri" w:cs="Calibri"/>
        </w:rPr>
        <w:t>Equal treatment for funds extended by RRF and Banks.</w:t>
      </w:r>
    </w:p>
    <w:p w14:paraId="214A7548" w14:textId="77777777" w:rsidR="00655976" w:rsidRDefault="004F5FD1">
      <w:pPr>
        <w:numPr>
          <w:ilvl w:val="0"/>
          <w:numId w:val="12"/>
        </w:numPr>
        <w:jc w:val="both"/>
        <w:rPr>
          <w:rFonts w:ascii="Calibri" w:eastAsia="Calibri" w:hAnsi="Calibri" w:cs="Calibri"/>
        </w:rPr>
      </w:pPr>
      <w:r>
        <w:rPr>
          <w:rFonts w:ascii="Calibri" w:eastAsia="Calibri" w:hAnsi="Calibri" w:cs="Calibri"/>
        </w:rPr>
        <w:t>Issuance of different Bond Series, one for RRF and the other for Bank financing, each bearing different interest rate (coupon) with the same interest periods, payment dates, collateral, maturity dates, etc.</w:t>
      </w:r>
    </w:p>
    <w:p w14:paraId="40821376" w14:textId="77777777" w:rsidR="00655976" w:rsidRDefault="004F5FD1">
      <w:pPr>
        <w:numPr>
          <w:ilvl w:val="0"/>
          <w:numId w:val="12"/>
        </w:numPr>
        <w:jc w:val="both"/>
        <w:rPr>
          <w:rFonts w:ascii="Calibri" w:eastAsia="Calibri" w:hAnsi="Calibri" w:cs="Calibri"/>
        </w:rPr>
      </w:pPr>
      <w:r>
        <w:rPr>
          <w:rFonts w:ascii="Calibri" w:eastAsia="Calibri" w:hAnsi="Calibri" w:cs="Calibri"/>
        </w:rPr>
        <w:t>Flexibility and ease of transfer of bond notes.</w:t>
      </w:r>
    </w:p>
    <w:p w14:paraId="59317A92" w14:textId="77777777" w:rsidR="00655976" w:rsidRDefault="004F5FD1">
      <w:pPr>
        <w:jc w:val="both"/>
        <w:rPr>
          <w:rFonts w:ascii="Calibri" w:eastAsia="Calibri" w:hAnsi="Calibri" w:cs="Calibri"/>
        </w:rPr>
      </w:pPr>
      <w:r>
        <w:rPr>
          <w:rFonts w:ascii="Calibri" w:eastAsia="Calibri" w:hAnsi="Calibri" w:cs="Calibri"/>
        </w:rPr>
        <w:t xml:space="preserve">Companies other than </w:t>
      </w:r>
      <w:proofErr w:type="spellStart"/>
      <w:r>
        <w:rPr>
          <w:rFonts w:ascii="Calibri" w:eastAsia="Calibri" w:hAnsi="Calibri" w:cs="Calibri"/>
        </w:rPr>
        <w:t>Societe</w:t>
      </w:r>
      <w:proofErr w:type="spellEnd"/>
      <w:r>
        <w:rPr>
          <w:rFonts w:ascii="Calibri" w:eastAsia="Calibri" w:hAnsi="Calibri" w:cs="Calibri"/>
        </w:rPr>
        <w:t xml:space="preserve"> Anonyme can raise RRF and Bank Loans through Syndicated Loans.</w:t>
      </w:r>
    </w:p>
    <w:p w14:paraId="5A3811AC" w14:textId="77777777" w:rsidR="00655976" w:rsidRDefault="00655976">
      <w:pPr>
        <w:jc w:val="both"/>
        <w:rPr>
          <w:rFonts w:ascii="Calibri" w:eastAsia="Calibri" w:hAnsi="Calibri" w:cs="Calibri"/>
        </w:rPr>
      </w:pPr>
    </w:p>
    <w:p w14:paraId="340ADD22" w14:textId="77777777" w:rsidR="00655976" w:rsidRDefault="004F5FD1">
      <w:pPr>
        <w:jc w:val="both"/>
        <w:rPr>
          <w:rFonts w:ascii="Calibri" w:eastAsia="Calibri" w:hAnsi="Calibri" w:cs="Calibri"/>
        </w:rPr>
      </w:pPr>
      <w:r>
        <w:rPr>
          <w:rFonts w:ascii="Calibri" w:eastAsia="Calibri" w:hAnsi="Calibri" w:cs="Calibri"/>
        </w:rPr>
        <w:t xml:space="preserve">LF loans and the loans contributed by IFIs and CBs respectively are treated </w:t>
      </w:r>
      <w:proofErr w:type="spellStart"/>
      <w:r>
        <w:rPr>
          <w:rFonts w:ascii="Calibri" w:eastAsia="Calibri" w:hAnsi="Calibri" w:cs="Calibri"/>
          <w:i/>
        </w:rPr>
        <w:t>pari</w:t>
      </w:r>
      <w:proofErr w:type="spellEnd"/>
      <w:r>
        <w:rPr>
          <w:rFonts w:ascii="Calibri" w:eastAsia="Calibri" w:hAnsi="Calibri" w:cs="Calibri"/>
          <w:i/>
        </w:rPr>
        <w:t xml:space="preserve"> passu </w:t>
      </w:r>
      <w:r>
        <w:rPr>
          <w:rFonts w:ascii="Calibri" w:eastAsia="Calibri" w:hAnsi="Calibri" w:cs="Calibri"/>
        </w:rPr>
        <w:t xml:space="preserve">by applicants. Collateral received will apply for both LF and Bank Loans </w:t>
      </w:r>
      <w:proofErr w:type="spellStart"/>
      <w:r>
        <w:rPr>
          <w:rFonts w:ascii="Calibri" w:eastAsia="Calibri" w:hAnsi="Calibri" w:cs="Calibri"/>
          <w:i/>
        </w:rPr>
        <w:t>pari</w:t>
      </w:r>
      <w:proofErr w:type="spellEnd"/>
      <w:r>
        <w:rPr>
          <w:rFonts w:ascii="Calibri" w:eastAsia="Calibri" w:hAnsi="Calibri" w:cs="Calibri"/>
          <w:i/>
        </w:rPr>
        <w:t xml:space="preserve"> passu</w:t>
      </w:r>
      <w:r>
        <w:rPr>
          <w:rFonts w:ascii="Calibri" w:eastAsia="Calibri" w:hAnsi="Calibri" w:cs="Calibri"/>
        </w:rPr>
        <w:t>. </w:t>
      </w:r>
    </w:p>
    <w:p w14:paraId="1FD23F8A" w14:textId="77777777" w:rsidR="00655976" w:rsidRDefault="00655976">
      <w:pPr>
        <w:jc w:val="both"/>
        <w:rPr>
          <w:rFonts w:ascii="Calibri" w:eastAsia="Calibri" w:hAnsi="Calibri" w:cs="Calibri"/>
        </w:rPr>
      </w:pPr>
    </w:p>
    <w:p w14:paraId="5FDC50F8" w14:textId="77777777" w:rsidR="00655976" w:rsidRDefault="004F5FD1">
      <w:pPr>
        <w:jc w:val="both"/>
        <w:rPr>
          <w:rFonts w:ascii="Calibri" w:eastAsia="Calibri" w:hAnsi="Calibri" w:cs="Calibri"/>
        </w:rPr>
      </w:pPr>
      <w:r>
        <w:rPr>
          <w:rFonts w:ascii="Calibri" w:eastAsia="Calibri" w:hAnsi="Calibri" w:cs="Calibri"/>
        </w:rPr>
        <w:t>LF and Bank Loans extended under Bond Agreements or Syndicated Agreements constitute corporate loans, thus if the need arise can enable the exercise of collateral by the Bond Holders’ Representative or Arranger to cover any potential losses incurred.</w:t>
      </w:r>
    </w:p>
    <w:p w14:paraId="221B3102" w14:textId="77777777" w:rsidR="00655976" w:rsidRDefault="00655976">
      <w:pPr>
        <w:jc w:val="both"/>
        <w:rPr>
          <w:rFonts w:ascii="Calibri" w:eastAsia="Calibri" w:hAnsi="Calibri" w:cs="Calibri"/>
        </w:rPr>
      </w:pPr>
    </w:p>
    <w:p w14:paraId="0833D752" w14:textId="77777777" w:rsidR="00655976" w:rsidRDefault="004F5FD1">
      <w:pPr>
        <w:jc w:val="both"/>
        <w:rPr>
          <w:rFonts w:ascii="Calibri" w:eastAsia="Calibri" w:hAnsi="Calibri" w:cs="Calibri"/>
        </w:rPr>
      </w:pPr>
      <w:r>
        <w:rPr>
          <w:rFonts w:ascii="Calibri" w:eastAsia="Calibri" w:hAnsi="Calibri" w:cs="Calibri"/>
        </w:rPr>
        <w:t>Smaller companies (SMEs) are able to participate in RRP through the issuance of a Bond Loan, as this is a popular financial tool widely used in Greece since 2003 with banks becoming bondholders. Under RRP scheme, LF, IFIs and CBs become bondholders.</w:t>
      </w:r>
    </w:p>
    <w:p w14:paraId="47D8241A" w14:textId="77777777" w:rsidR="00655976" w:rsidRDefault="00655976">
      <w:pPr>
        <w:jc w:val="both"/>
        <w:rPr>
          <w:rFonts w:ascii="Calibri" w:eastAsia="Calibri" w:hAnsi="Calibri" w:cs="Calibri"/>
          <w:b/>
          <w:u w:val="single"/>
        </w:rPr>
      </w:pPr>
    </w:p>
    <w:p w14:paraId="49EDE5F1" w14:textId="77777777" w:rsidR="00655976" w:rsidRDefault="004F5FD1">
      <w:pPr>
        <w:spacing w:after="120"/>
        <w:jc w:val="both"/>
        <w:rPr>
          <w:rFonts w:ascii="Calibri" w:eastAsia="Calibri" w:hAnsi="Calibri" w:cs="Calibri"/>
        </w:rPr>
      </w:pPr>
      <w:r>
        <w:rPr>
          <w:rFonts w:ascii="Calibri" w:eastAsia="Calibri" w:hAnsi="Calibri" w:cs="Calibri"/>
        </w:rPr>
        <w:t>In respect to the type of Loans mentioned above, IFIs and CBs will undertake the following:</w:t>
      </w:r>
    </w:p>
    <w:p w14:paraId="469B28FD" w14:textId="77777777" w:rsidR="00655976" w:rsidRDefault="004F5FD1">
      <w:pPr>
        <w:numPr>
          <w:ilvl w:val="0"/>
          <w:numId w:val="3"/>
        </w:numPr>
        <w:spacing w:before="120" w:after="120"/>
        <w:jc w:val="both"/>
        <w:rPr>
          <w:rFonts w:ascii="Calibri" w:eastAsia="Calibri" w:hAnsi="Calibri" w:cs="Calibri"/>
        </w:rPr>
      </w:pPr>
      <w:r>
        <w:rPr>
          <w:rFonts w:ascii="Calibri" w:eastAsia="Calibri" w:hAnsi="Calibri" w:cs="Calibri"/>
        </w:rPr>
        <w:lastRenderedPageBreak/>
        <w:t xml:space="preserve">Assess the loan requests strictly based on market conditions and banking criteria without any State </w:t>
      </w:r>
      <w:proofErr w:type="gramStart"/>
      <w:r>
        <w:rPr>
          <w:rFonts w:ascii="Calibri" w:eastAsia="Calibri" w:hAnsi="Calibri" w:cs="Calibri"/>
        </w:rPr>
        <w:t>intervention;</w:t>
      </w:r>
      <w:proofErr w:type="gramEnd"/>
    </w:p>
    <w:p w14:paraId="498054F7" w14:textId="77777777" w:rsidR="00655976" w:rsidRDefault="004F5FD1">
      <w:pPr>
        <w:numPr>
          <w:ilvl w:val="0"/>
          <w:numId w:val="3"/>
        </w:numPr>
        <w:spacing w:before="120" w:after="120"/>
        <w:jc w:val="both"/>
        <w:rPr>
          <w:rFonts w:ascii="Calibri" w:eastAsia="Calibri" w:hAnsi="Calibri" w:cs="Calibri"/>
        </w:rPr>
      </w:pPr>
      <w:r>
        <w:rPr>
          <w:rFonts w:ascii="Calibri" w:eastAsia="Calibri" w:hAnsi="Calibri" w:cs="Calibri"/>
        </w:rPr>
        <w:t>Negotiate specific terms of Bond Loans or Syndicated Loans (duration, repayment schedule, collateral package, etc.</w:t>
      </w:r>
      <w:proofErr w:type="gramStart"/>
      <w:r>
        <w:rPr>
          <w:rFonts w:ascii="Calibri" w:eastAsia="Calibri" w:hAnsi="Calibri" w:cs="Calibri"/>
        </w:rPr>
        <w:t>);</w:t>
      </w:r>
      <w:proofErr w:type="gramEnd"/>
    </w:p>
    <w:p w14:paraId="5B486683" w14:textId="77777777" w:rsidR="00655976" w:rsidRDefault="004F5FD1">
      <w:pPr>
        <w:numPr>
          <w:ilvl w:val="0"/>
          <w:numId w:val="3"/>
        </w:numPr>
        <w:spacing w:before="120" w:after="120"/>
        <w:jc w:val="both"/>
        <w:rPr>
          <w:rFonts w:ascii="Calibri" w:eastAsia="Calibri" w:hAnsi="Calibri" w:cs="Calibri"/>
        </w:rPr>
      </w:pPr>
      <w:r>
        <w:rPr>
          <w:rFonts w:ascii="Calibri" w:eastAsia="Calibri" w:hAnsi="Calibri" w:cs="Calibri"/>
        </w:rPr>
        <w:t>Assess the eligibility criteria and state aid compliance</w:t>
      </w:r>
    </w:p>
    <w:p w14:paraId="0391A72E" w14:textId="77777777" w:rsidR="00655976" w:rsidRDefault="004F5FD1">
      <w:pPr>
        <w:numPr>
          <w:ilvl w:val="0"/>
          <w:numId w:val="3"/>
        </w:numPr>
        <w:spacing w:before="120" w:after="120"/>
        <w:jc w:val="both"/>
        <w:rPr>
          <w:rFonts w:ascii="Calibri" w:eastAsia="Calibri" w:hAnsi="Calibri" w:cs="Calibri"/>
        </w:rPr>
      </w:pPr>
      <w:r>
        <w:rPr>
          <w:rFonts w:ascii="Calibri" w:eastAsia="Calibri" w:hAnsi="Calibri" w:cs="Calibri"/>
        </w:rPr>
        <w:t xml:space="preserve">Review the report of the Independent </w:t>
      </w:r>
      <w:proofErr w:type="gramStart"/>
      <w:r>
        <w:rPr>
          <w:rFonts w:ascii="Calibri" w:eastAsia="Calibri" w:hAnsi="Calibri" w:cs="Calibri"/>
        </w:rPr>
        <w:t>Auditor;</w:t>
      </w:r>
      <w:proofErr w:type="gramEnd"/>
    </w:p>
    <w:p w14:paraId="05C73F4B" w14:textId="77777777" w:rsidR="00655976" w:rsidRDefault="004F5FD1">
      <w:pPr>
        <w:numPr>
          <w:ilvl w:val="0"/>
          <w:numId w:val="3"/>
        </w:numPr>
        <w:spacing w:before="120" w:after="120"/>
        <w:jc w:val="both"/>
        <w:rPr>
          <w:rFonts w:ascii="Calibri" w:eastAsia="Calibri" w:hAnsi="Calibri" w:cs="Calibri"/>
        </w:rPr>
      </w:pPr>
      <w:r>
        <w:rPr>
          <w:rFonts w:ascii="Calibri" w:eastAsia="Calibri" w:hAnsi="Calibri" w:cs="Calibri"/>
        </w:rPr>
        <w:t xml:space="preserve">Act as Bond Holders’ Representative or Arranger in Bond Loans or Syndicated Loans </w:t>
      </w:r>
      <w:proofErr w:type="gramStart"/>
      <w:r>
        <w:rPr>
          <w:rFonts w:ascii="Calibri" w:eastAsia="Calibri" w:hAnsi="Calibri" w:cs="Calibri"/>
        </w:rPr>
        <w:t>respectively;</w:t>
      </w:r>
      <w:proofErr w:type="gramEnd"/>
    </w:p>
    <w:p w14:paraId="47D3E0D6" w14:textId="77777777" w:rsidR="00655976" w:rsidRDefault="004F5FD1">
      <w:pPr>
        <w:numPr>
          <w:ilvl w:val="0"/>
          <w:numId w:val="3"/>
        </w:numPr>
        <w:spacing w:before="120" w:after="120"/>
        <w:jc w:val="both"/>
        <w:rPr>
          <w:rFonts w:ascii="Calibri" w:eastAsia="Calibri" w:hAnsi="Calibri" w:cs="Calibri"/>
        </w:rPr>
      </w:pPr>
      <w:r>
        <w:rPr>
          <w:rFonts w:ascii="Calibri" w:eastAsia="Calibri" w:hAnsi="Calibri" w:cs="Calibri"/>
        </w:rPr>
        <w:t xml:space="preserve">Proceed to the appropriate disbursements as stipulated in Bond Loans or Syndicated </w:t>
      </w:r>
      <w:proofErr w:type="gramStart"/>
      <w:r>
        <w:rPr>
          <w:rFonts w:ascii="Calibri" w:eastAsia="Calibri" w:hAnsi="Calibri" w:cs="Calibri"/>
        </w:rPr>
        <w:t>Loans;</w:t>
      </w:r>
      <w:proofErr w:type="gramEnd"/>
      <w:r>
        <w:rPr>
          <w:rFonts w:ascii="Calibri" w:eastAsia="Calibri" w:hAnsi="Calibri" w:cs="Calibri"/>
        </w:rPr>
        <w:t xml:space="preserve"> </w:t>
      </w:r>
    </w:p>
    <w:p w14:paraId="26653B40" w14:textId="77777777" w:rsidR="00655976" w:rsidRDefault="004F5FD1">
      <w:pPr>
        <w:numPr>
          <w:ilvl w:val="0"/>
          <w:numId w:val="3"/>
        </w:numPr>
        <w:spacing w:before="120" w:after="120"/>
        <w:jc w:val="both"/>
        <w:rPr>
          <w:rFonts w:ascii="Calibri" w:eastAsia="Calibri" w:hAnsi="Calibri" w:cs="Calibri"/>
        </w:rPr>
      </w:pPr>
      <w:r>
        <w:rPr>
          <w:rFonts w:ascii="Calibri" w:eastAsia="Calibri" w:hAnsi="Calibri" w:cs="Calibri"/>
        </w:rPr>
        <w:t>Monitor the investor’s obligations, acting as Bondholders' Representative or Arranger; and,</w:t>
      </w:r>
    </w:p>
    <w:p w14:paraId="149EC0FF" w14:textId="77777777" w:rsidR="00655976" w:rsidRDefault="004F5FD1">
      <w:pPr>
        <w:numPr>
          <w:ilvl w:val="0"/>
          <w:numId w:val="3"/>
        </w:numPr>
        <w:spacing w:before="120" w:after="120"/>
        <w:jc w:val="both"/>
        <w:rPr>
          <w:rFonts w:ascii="Calibri" w:eastAsia="Calibri" w:hAnsi="Calibri" w:cs="Calibri"/>
        </w:rPr>
      </w:pPr>
      <w:r>
        <w:rPr>
          <w:rFonts w:ascii="Calibri" w:eastAsia="Calibri" w:hAnsi="Calibri" w:cs="Calibri"/>
        </w:rPr>
        <w:t xml:space="preserve">Report to the Investment Board and the HDB (in case of Banks, since HDB is mandated to monitor each Commercial Bank arrangement on behalf of the Investment Board of RRF), which will have a supportive role to the RRP. </w:t>
      </w:r>
    </w:p>
    <w:p w14:paraId="295EB9B3" w14:textId="77777777" w:rsidR="00655976" w:rsidRDefault="004F5FD1">
      <w:pPr>
        <w:spacing w:before="120" w:after="120"/>
        <w:jc w:val="both"/>
        <w:rPr>
          <w:rFonts w:ascii="Calibri" w:eastAsia="Calibri" w:hAnsi="Calibri" w:cs="Calibri"/>
        </w:rPr>
      </w:pPr>
      <w:r>
        <w:rPr>
          <w:rFonts w:ascii="Calibri" w:eastAsia="Calibri" w:hAnsi="Calibri" w:cs="Calibri"/>
        </w:rPr>
        <w:t xml:space="preserve">LF loans will not take any first loss, as IFIs and CBs will be </w:t>
      </w:r>
      <w:proofErr w:type="spellStart"/>
      <w:r>
        <w:rPr>
          <w:rFonts w:ascii="Calibri" w:eastAsia="Calibri" w:hAnsi="Calibri" w:cs="Calibri"/>
        </w:rPr>
        <w:t>pari</w:t>
      </w:r>
      <w:proofErr w:type="spellEnd"/>
      <w:r>
        <w:rPr>
          <w:rFonts w:ascii="Calibri" w:eastAsia="Calibri" w:hAnsi="Calibri" w:cs="Calibri"/>
        </w:rPr>
        <w:t xml:space="preserve"> passu on collateral and in any losses to be incurred. All decisions regarding restructuring will be allocated to the banks. Only in the case where IFIs/CBs will propose a restructuring that results into a loss or deferral of principal instalments greater than 10% of the overall loan (LF loan plus IFI/CB loan), consent from the Ministry of Finance will be needed. </w:t>
      </w:r>
    </w:p>
    <w:p w14:paraId="3206D14F" w14:textId="77777777" w:rsidR="00655976" w:rsidRDefault="004F5FD1">
      <w:pPr>
        <w:spacing w:before="120" w:after="120"/>
        <w:jc w:val="both"/>
        <w:rPr>
          <w:rFonts w:ascii="Calibri" w:eastAsia="Calibri" w:hAnsi="Calibri" w:cs="Calibri"/>
        </w:rPr>
      </w:pPr>
      <w:r>
        <w:rPr>
          <w:rFonts w:ascii="Calibri" w:eastAsia="Calibri" w:hAnsi="Calibri" w:cs="Calibri"/>
        </w:rPr>
        <w:t>The IFIs and CBs will be entitled to management costs and fees for the payment of its services that will be discussed and agreed bilaterally between IFIs/CBs and the Ministry of Finance. Remuneration will be according to standard market rates which will be defined at the operational agreements.</w:t>
      </w:r>
    </w:p>
    <w:p w14:paraId="4A988FE7" w14:textId="77777777" w:rsidR="00655976" w:rsidRDefault="004F5FD1">
      <w:pPr>
        <w:numPr>
          <w:ilvl w:val="0"/>
          <w:numId w:val="7"/>
        </w:numPr>
        <w:jc w:val="both"/>
        <w:rPr>
          <w:b/>
        </w:rPr>
      </w:pPr>
      <w:r>
        <w:rPr>
          <w:rFonts w:ascii="Calibri" w:eastAsia="Calibri" w:hAnsi="Calibri" w:cs="Calibri"/>
          <w:b/>
        </w:rPr>
        <w:t xml:space="preserve">Loan governance arrangements </w:t>
      </w:r>
    </w:p>
    <w:p w14:paraId="59D56057" w14:textId="77777777" w:rsidR="00655976" w:rsidRDefault="004F5FD1">
      <w:pPr>
        <w:spacing w:before="120" w:after="120"/>
        <w:jc w:val="both"/>
        <w:rPr>
          <w:rFonts w:ascii="Calibri" w:eastAsia="Calibri" w:hAnsi="Calibri" w:cs="Calibri"/>
        </w:rPr>
      </w:pPr>
      <w:bookmarkStart w:id="4" w:name="_heading=h.tyjcwt" w:colFirst="0" w:colLast="0"/>
      <w:bookmarkEnd w:id="4"/>
      <w:r>
        <w:rPr>
          <w:rFonts w:ascii="Calibri" w:eastAsia="Calibri" w:hAnsi="Calibri" w:cs="Calibri"/>
        </w:rPr>
        <w:t xml:space="preserve">A robust framework will be set up with CBs to ensure that decision making will be based on sound economic criteria and will be at arms’ length distance from the government. This framework will be based on governance mechanisms used successfully and effectively in the past such as under the Jessica Program (an EU-EIB financial instrument). It is stressed that a similar governance structure and operational agreement will be set up covering both IFIs and CBs, while the preparation of the operational agreement with the EIB will be imminently initiated, which will be the basis also for the agreement with CBs. </w:t>
      </w:r>
    </w:p>
    <w:p w14:paraId="69DDD81F" w14:textId="77777777" w:rsidR="00655976" w:rsidRDefault="004F5FD1">
      <w:pPr>
        <w:spacing w:before="120" w:after="120"/>
        <w:jc w:val="both"/>
        <w:rPr>
          <w:rFonts w:ascii="Calibri" w:eastAsia="Calibri" w:hAnsi="Calibri" w:cs="Calibri"/>
        </w:rPr>
      </w:pPr>
      <w:r>
        <w:rPr>
          <w:rFonts w:ascii="Calibri" w:eastAsia="Calibri" w:hAnsi="Calibri" w:cs="Calibri"/>
        </w:rPr>
        <w:t xml:space="preserve">The operational agreements between the Greek State and IFIs / CBs, will clearly stipulate that no Greek governmental authority will be involved in the decision process on which projects will be selected to receive financing – as IFIs and CBs will evaluate funding requests and decide based on their internal criteria. </w:t>
      </w:r>
    </w:p>
    <w:p w14:paraId="7EB91A63" w14:textId="77777777" w:rsidR="00655976" w:rsidRDefault="004F5FD1">
      <w:pPr>
        <w:spacing w:before="120" w:after="120"/>
        <w:jc w:val="both"/>
        <w:rPr>
          <w:rFonts w:ascii="Calibri" w:eastAsia="Calibri" w:hAnsi="Calibri" w:cs="Calibri"/>
        </w:rPr>
      </w:pPr>
      <w:r>
        <w:rPr>
          <w:rFonts w:ascii="Calibri" w:eastAsia="Calibri" w:hAnsi="Calibri" w:cs="Calibri"/>
        </w:rPr>
        <w:t xml:space="preserve">Indicatively, such decision-making processes in the banking sector </w:t>
      </w:r>
      <w:proofErr w:type="gramStart"/>
      <w:r>
        <w:rPr>
          <w:rFonts w:ascii="Calibri" w:eastAsia="Calibri" w:hAnsi="Calibri" w:cs="Calibri"/>
        </w:rPr>
        <w:t>include:</w:t>
      </w:r>
      <w:proofErr w:type="gramEnd"/>
      <w:r>
        <w:rPr>
          <w:rFonts w:ascii="Calibri" w:eastAsia="Calibri" w:hAnsi="Calibri" w:cs="Calibri"/>
        </w:rPr>
        <w:t xml:space="preserve"> setting of credit policy; management of loan applications; evaluations and processing; risk assessment procedures; assignment of ratings; collaterals policy compliance; pricing policy compliance; terms &amp; conditions; loans approvals process, etc. Only the banks’ internal governing bodies </w:t>
      </w:r>
      <w:r>
        <w:rPr>
          <w:rFonts w:ascii="Calibri" w:eastAsia="Calibri" w:hAnsi="Calibri" w:cs="Calibri"/>
        </w:rPr>
        <w:lastRenderedPageBreak/>
        <w:t xml:space="preserve">with no involvement from any Greek government authority will perform the decision-making processes. </w:t>
      </w:r>
    </w:p>
    <w:p w14:paraId="1E365535" w14:textId="77777777" w:rsidR="00655976" w:rsidRDefault="004F5FD1">
      <w:pPr>
        <w:spacing w:before="120" w:after="120"/>
        <w:jc w:val="both"/>
        <w:rPr>
          <w:rFonts w:ascii="Calibri" w:eastAsia="Calibri" w:hAnsi="Calibri" w:cs="Calibri"/>
        </w:rPr>
      </w:pPr>
      <w:r>
        <w:rPr>
          <w:rFonts w:ascii="Calibri" w:eastAsia="Calibri" w:hAnsi="Calibri" w:cs="Calibri"/>
        </w:rPr>
        <w:t xml:space="preserve">Regarding CBs, during the selection process via public procurement and before entering into an agreement with the Greek Ministry of Finance to act as Financial Intermediaries of the RRF Loans facility, CBs will be requested to provide details on the decision-making processes that will be followed. </w:t>
      </w:r>
    </w:p>
    <w:p w14:paraId="256F94DE" w14:textId="77777777" w:rsidR="00655976" w:rsidRDefault="004F5FD1">
      <w:pPr>
        <w:spacing w:before="120" w:after="120"/>
        <w:jc w:val="both"/>
        <w:rPr>
          <w:rFonts w:ascii="Calibri" w:eastAsia="Calibri" w:hAnsi="Calibri" w:cs="Calibri"/>
        </w:rPr>
      </w:pPr>
      <w:r>
        <w:rPr>
          <w:rFonts w:ascii="Calibri" w:eastAsia="Calibri" w:hAnsi="Calibri" w:cs="Calibri"/>
        </w:rPr>
        <w:t>Further to this, IFIs &amp; CBs will ensure towards the RRF Loan Facility that the funded investments are expected to have:</w:t>
      </w:r>
    </w:p>
    <w:p w14:paraId="44AECE7B" w14:textId="77777777" w:rsidR="00655976" w:rsidRDefault="004F5FD1">
      <w:pPr>
        <w:numPr>
          <w:ilvl w:val="0"/>
          <w:numId w:val="18"/>
        </w:numPr>
        <w:spacing w:before="120"/>
        <w:jc w:val="both"/>
        <w:rPr>
          <w:rFonts w:ascii="Calibri" w:eastAsia="Calibri" w:hAnsi="Calibri" w:cs="Calibri"/>
        </w:rPr>
      </w:pPr>
      <w:r>
        <w:rPr>
          <w:rFonts w:ascii="Calibri" w:eastAsia="Calibri" w:hAnsi="Calibri" w:cs="Calibri"/>
        </w:rPr>
        <w:t>a positive NPV – ensuring that the decision to finance is based on sound economic criteria and that the investment is eligible to receive financing.</w:t>
      </w:r>
    </w:p>
    <w:p w14:paraId="0134299E" w14:textId="77777777" w:rsidR="00655976" w:rsidRDefault="004F5FD1">
      <w:pPr>
        <w:numPr>
          <w:ilvl w:val="0"/>
          <w:numId w:val="18"/>
        </w:numPr>
        <w:jc w:val="both"/>
        <w:rPr>
          <w:rFonts w:ascii="Calibri" w:eastAsia="Calibri" w:hAnsi="Calibri" w:cs="Calibri"/>
        </w:rPr>
      </w:pPr>
      <w:r>
        <w:rPr>
          <w:rFonts w:ascii="Calibri" w:eastAsia="Calibri" w:hAnsi="Calibri" w:cs="Calibri"/>
        </w:rPr>
        <w:t xml:space="preserve">alignment with the 5 strategic pillars set within the facility and in compliance to state aid rules, as attested by independent auditors. </w:t>
      </w:r>
    </w:p>
    <w:p w14:paraId="492D3936" w14:textId="77777777" w:rsidR="00655976" w:rsidRDefault="004F5FD1">
      <w:pPr>
        <w:spacing w:after="120"/>
        <w:jc w:val="both"/>
        <w:rPr>
          <w:rFonts w:ascii="Calibri" w:eastAsia="Calibri" w:hAnsi="Calibri" w:cs="Calibri"/>
          <w:color w:val="00B050"/>
        </w:rPr>
      </w:pPr>
      <w:r>
        <w:rPr>
          <w:rFonts w:ascii="Calibri" w:eastAsia="Calibri" w:hAnsi="Calibri" w:cs="Calibri"/>
        </w:rPr>
        <w:t>A dedicated Investment Board Committee, which will be set up under each Loan Facility will have a monitoring role and will have no say in the selection process followed by IFIs and CBs on which projects should receive financing, however IFIs and CBs will report to the Investment Board Committee on regular intervals on the number of applications received, number of loans approved, disbursement of funds, repayments, etc.</w:t>
      </w:r>
    </w:p>
    <w:p w14:paraId="66F8A9E7" w14:textId="77777777" w:rsidR="00655976" w:rsidRDefault="004F5FD1">
      <w:pPr>
        <w:spacing w:before="120" w:after="120"/>
        <w:jc w:val="both"/>
        <w:rPr>
          <w:rFonts w:ascii="Calibri" w:eastAsia="Calibri" w:hAnsi="Calibri" w:cs="Calibri"/>
        </w:rPr>
      </w:pPr>
      <w:r>
        <w:rPr>
          <w:rFonts w:ascii="Calibri" w:eastAsia="Calibri" w:hAnsi="Calibri" w:cs="Calibri"/>
        </w:rPr>
        <w:t>Regarding lender categorization and lending decisions the envisaged mechanisms is in essence the mechanism used by IFIs and CBs, when assessing the financial status of a loan applicant, the viability of the investment they have applied for LF financing as well as the impact of the investment in the applicant’s business and market competition. Moreover, the traditional ‘5Cs’ system of credit (i.e., character, capacity, capital, collateral, and condition) used by banks to evaluate the creditworthiness of potential borrowers is expected to be followed. The system typically weighs 5 characteristics of the applicant and conditions of the application for LF and bank loan, attempting to estimate the chance of default and, consequently, the risk of a financial loss for both the LF and the Bank.</w:t>
      </w:r>
    </w:p>
    <w:p w14:paraId="6C9AEDB0" w14:textId="77777777" w:rsidR="00655976" w:rsidRDefault="004F5FD1">
      <w:pPr>
        <w:spacing w:before="120" w:after="120"/>
        <w:jc w:val="both"/>
        <w:rPr>
          <w:rFonts w:ascii="Calibri" w:eastAsia="Calibri" w:hAnsi="Calibri" w:cs="Calibri"/>
        </w:rPr>
      </w:pPr>
      <w:r>
        <w:rPr>
          <w:rFonts w:ascii="Calibri" w:eastAsia="Calibri" w:hAnsi="Calibri" w:cs="Calibri"/>
        </w:rPr>
        <w:t>To justify their own assessments for sound applicants and projects, IFIs and CBs can also ask for the services of auditing firms, with expenses borne usually by the applicants.</w:t>
      </w:r>
    </w:p>
    <w:p w14:paraId="0E9D72ED" w14:textId="77777777" w:rsidR="00655976" w:rsidRDefault="004F5FD1">
      <w:pPr>
        <w:spacing w:before="120" w:after="120"/>
        <w:jc w:val="both"/>
        <w:rPr>
          <w:rFonts w:ascii="Calibri" w:eastAsia="Calibri" w:hAnsi="Calibri" w:cs="Calibri"/>
        </w:rPr>
      </w:pPr>
      <w:r>
        <w:rPr>
          <w:rFonts w:ascii="Calibri" w:eastAsia="Calibri" w:hAnsi="Calibri" w:cs="Calibri"/>
        </w:rPr>
        <w:t>The KPIs for the monitoring of disbursed loans under RRF can be also considered as benchmarks for conditional release of further tranches. As such the IFIs and CBs’ monitoring process can play a key role not only in the quality of LF portfolio but also in the performance of the instrument, which can trigger the release of further tranches of Banks RRP agreements, thus RRF loans.</w:t>
      </w:r>
    </w:p>
    <w:p w14:paraId="494E967C" w14:textId="77777777" w:rsidR="00655976" w:rsidRDefault="004F5FD1">
      <w:pPr>
        <w:spacing w:before="120" w:after="120"/>
        <w:jc w:val="both"/>
        <w:rPr>
          <w:rFonts w:ascii="Calibri" w:eastAsia="Calibri" w:hAnsi="Calibri" w:cs="Calibri"/>
        </w:rPr>
      </w:pPr>
      <w:r>
        <w:rPr>
          <w:rFonts w:ascii="Calibri" w:eastAsia="Calibri" w:hAnsi="Calibri" w:cs="Calibri"/>
        </w:rPr>
        <w:t>Key measurable objectives are:</w:t>
      </w:r>
    </w:p>
    <w:p w14:paraId="66EFE936" w14:textId="77777777" w:rsidR="00655976" w:rsidRDefault="004F5FD1">
      <w:pPr>
        <w:numPr>
          <w:ilvl w:val="0"/>
          <w:numId w:val="19"/>
        </w:numPr>
        <w:spacing w:before="120"/>
        <w:jc w:val="both"/>
        <w:rPr>
          <w:rFonts w:ascii="Calibri" w:eastAsia="Calibri" w:hAnsi="Calibri" w:cs="Calibri"/>
        </w:rPr>
      </w:pPr>
      <w:r>
        <w:rPr>
          <w:rFonts w:ascii="Calibri" w:eastAsia="Calibri" w:hAnsi="Calibri" w:cs="Calibri"/>
        </w:rPr>
        <w:t>LF loans finance Investments that target one (1) or more of the five (5) strategic pillars set (i.e., Green transition, Digitalization, Extroversion, Economies of scale through mergers &amp; acquisitions and Innovation (R&amp;D)</w:t>
      </w:r>
      <w:proofErr w:type="gramStart"/>
      <w:r>
        <w:rPr>
          <w:rFonts w:ascii="Calibri" w:eastAsia="Calibri" w:hAnsi="Calibri" w:cs="Calibri"/>
        </w:rPr>
        <w:t>);</w:t>
      </w:r>
      <w:proofErr w:type="gramEnd"/>
      <w:r>
        <w:rPr>
          <w:rFonts w:ascii="Calibri" w:eastAsia="Calibri" w:hAnsi="Calibri" w:cs="Calibri"/>
        </w:rPr>
        <w:t xml:space="preserve"> </w:t>
      </w:r>
    </w:p>
    <w:p w14:paraId="1CD2B87A" w14:textId="77777777" w:rsidR="00655976" w:rsidRDefault="004F5FD1">
      <w:pPr>
        <w:numPr>
          <w:ilvl w:val="0"/>
          <w:numId w:val="8"/>
        </w:numPr>
        <w:jc w:val="both"/>
        <w:rPr>
          <w:rFonts w:ascii="Calibri" w:eastAsia="Calibri" w:hAnsi="Calibri" w:cs="Calibri"/>
        </w:rPr>
      </w:pPr>
      <w:r>
        <w:rPr>
          <w:rFonts w:ascii="Calibri" w:eastAsia="Calibri" w:hAnsi="Calibri" w:cs="Calibri"/>
        </w:rPr>
        <w:t>Number and volume of signed LF Loan Agreements; and,</w:t>
      </w:r>
    </w:p>
    <w:p w14:paraId="5AFBDD76" w14:textId="77777777" w:rsidR="00655976" w:rsidRDefault="004F5FD1">
      <w:pPr>
        <w:numPr>
          <w:ilvl w:val="0"/>
          <w:numId w:val="8"/>
        </w:numPr>
        <w:jc w:val="both"/>
        <w:rPr>
          <w:rFonts w:ascii="Calibri" w:eastAsia="Calibri" w:hAnsi="Calibri" w:cs="Calibri"/>
        </w:rPr>
      </w:pPr>
      <w:r>
        <w:rPr>
          <w:rFonts w:ascii="Calibri" w:eastAsia="Calibri" w:hAnsi="Calibri" w:cs="Calibri"/>
        </w:rPr>
        <w:t>Utilization progress of the projects.</w:t>
      </w:r>
    </w:p>
    <w:p w14:paraId="0B6BDA1A" w14:textId="77777777" w:rsidR="00655976" w:rsidRDefault="004F5FD1">
      <w:pPr>
        <w:spacing w:after="120"/>
        <w:jc w:val="both"/>
        <w:rPr>
          <w:rFonts w:ascii="Calibri" w:eastAsia="Calibri" w:hAnsi="Calibri" w:cs="Calibri"/>
        </w:rPr>
      </w:pPr>
      <w:r>
        <w:rPr>
          <w:rFonts w:ascii="Calibri" w:eastAsia="Calibri" w:hAnsi="Calibri" w:cs="Calibri"/>
        </w:rPr>
        <w:t xml:space="preserve">It is noted that qualified advisors will have to review if the projects comply with the strategic pillars mentioned above. In respect to the eligibility of the investment, it will be evaluated on the screening of the application by a qualified auditor, while reporting on the progress of </w:t>
      </w:r>
      <w:r>
        <w:rPr>
          <w:rFonts w:ascii="Calibri" w:eastAsia="Calibri" w:hAnsi="Calibri" w:cs="Calibri"/>
        </w:rPr>
        <w:lastRenderedPageBreak/>
        <w:t xml:space="preserve">disbursement in line with eligibility approvals given, will be made throughout the duration of the RRF on at least annual basis, upon LF and project completion. </w:t>
      </w:r>
    </w:p>
    <w:p w14:paraId="439ACFF1" w14:textId="77777777" w:rsidR="00655976" w:rsidRDefault="004F5FD1">
      <w:pPr>
        <w:spacing w:before="120" w:after="120"/>
        <w:jc w:val="both"/>
        <w:rPr>
          <w:rFonts w:ascii="Calibri" w:eastAsia="Calibri" w:hAnsi="Calibri" w:cs="Calibri"/>
        </w:rPr>
      </w:pPr>
      <w:r>
        <w:rPr>
          <w:rFonts w:ascii="Calibri" w:eastAsia="Calibri" w:hAnsi="Calibri" w:cs="Calibri"/>
        </w:rPr>
        <w:t>Typical KPIs used in the banking sector are employed for the monitoring of LF loans portfolio:</w:t>
      </w:r>
    </w:p>
    <w:p w14:paraId="252828BE" w14:textId="77777777" w:rsidR="00655976" w:rsidRDefault="004F5FD1">
      <w:pPr>
        <w:numPr>
          <w:ilvl w:val="0"/>
          <w:numId w:val="19"/>
        </w:numPr>
        <w:spacing w:before="120"/>
        <w:jc w:val="both"/>
        <w:rPr>
          <w:rFonts w:ascii="Calibri" w:eastAsia="Calibri" w:hAnsi="Calibri" w:cs="Calibri"/>
        </w:rPr>
      </w:pPr>
      <w:r>
        <w:rPr>
          <w:rFonts w:ascii="Calibri" w:eastAsia="Calibri" w:hAnsi="Calibri" w:cs="Calibri"/>
        </w:rPr>
        <w:t xml:space="preserve">Value of Loans Disbursed over Total Value of loan agreements </w:t>
      </w:r>
      <w:proofErr w:type="gramStart"/>
      <w:r>
        <w:rPr>
          <w:rFonts w:ascii="Calibri" w:eastAsia="Calibri" w:hAnsi="Calibri" w:cs="Calibri"/>
        </w:rPr>
        <w:t>signed;</w:t>
      </w:r>
      <w:proofErr w:type="gramEnd"/>
    </w:p>
    <w:p w14:paraId="10AFD2D9" w14:textId="77777777" w:rsidR="00655976" w:rsidRDefault="004F5FD1">
      <w:pPr>
        <w:numPr>
          <w:ilvl w:val="0"/>
          <w:numId w:val="19"/>
        </w:numPr>
        <w:jc w:val="both"/>
        <w:rPr>
          <w:rFonts w:ascii="Calibri" w:eastAsia="Calibri" w:hAnsi="Calibri" w:cs="Calibri"/>
        </w:rPr>
      </w:pPr>
      <w:r>
        <w:rPr>
          <w:rFonts w:ascii="Calibri" w:eastAsia="Calibri" w:hAnsi="Calibri" w:cs="Calibri"/>
        </w:rPr>
        <w:t xml:space="preserve">Value of deferred loan service payments over total value of ordinary loan service </w:t>
      </w:r>
      <w:proofErr w:type="gramStart"/>
      <w:r>
        <w:rPr>
          <w:rFonts w:ascii="Calibri" w:eastAsia="Calibri" w:hAnsi="Calibri" w:cs="Calibri"/>
        </w:rPr>
        <w:t>payments;</w:t>
      </w:r>
      <w:proofErr w:type="gramEnd"/>
    </w:p>
    <w:p w14:paraId="44388FCC" w14:textId="77777777" w:rsidR="00655976" w:rsidRDefault="004F5FD1">
      <w:pPr>
        <w:numPr>
          <w:ilvl w:val="0"/>
          <w:numId w:val="19"/>
        </w:numPr>
        <w:jc w:val="both"/>
        <w:rPr>
          <w:rFonts w:ascii="Calibri" w:eastAsia="Calibri" w:hAnsi="Calibri" w:cs="Calibri"/>
        </w:rPr>
      </w:pPr>
      <w:r>
        <w:rPr>
          <w:rFonts w:ascii="Calibri" w:eastAsia="Calibri" w:hAnsi="Calibri" w:cs="Calibri"/>
        </w:rPr>
        <w:t xml:space="preserve">Value of performing loans over total value of loan </w:t>
      </w:r>
      <w:proofErr w:type="gramStart"/>
      <w:r>
        <w:rPr>
          <w:rFonts w:ascii="Calibri" w:eastAsia="Calibri" w:hAnsi="Calibri" w:cs="Calibri"/>
        </w:rPr>
        <w:t>portfolio;</w:t>
      </w:r>
      <w:proofErr w:type="gramEnd"/>
    </w:p>
    <w:p w14:paraId="48F14B18" w14:textId="77777777" w:rsidR="00655976" w:rsidRDefault="004F5FD1">
      <w:pPr>
        <w:numPr>
          <w:ilvl w:val="0"/>
          <w:numId w:val="19"/>
        </w:numPr>
        <w:jc w:val="both"/>
        <w:rPr>
          <w:rFonts w:ascii="Calibri" w:eastAsia="Calibri" w:hAnsi="Calibri" w:cs="Calibri"/>
        </w:rPr>
      </w:pPr>
      <w:r>
        <w:rPr>
          <w:rFonts w:ascii="Calibri" w:eastAsia="Calibri" w:hAnsi="Calibri" w:cs="Calibri"/>
        </w:rPr>
        <w:t>Value of Interest paid over Value of Accrued Interest; and,</w:t>
      </w:r>
    </w:p>
    <w:p w14:paraId="6BDAA438" w14:textId="77777777" w:rsidR="00655976" w:rsidRDefault="004F5FD1">
      <w:pPr>
        <w:numPr>
          <w:ilvl w:val="0"/>
          <w:numId w:val="19"/>
        </w:numPr>
        <w:jc w:val="both"/>
        <w:rPr>
          <w:rFonts w:ascii="Calibri" w:eastAsia="Calibri" w:hAnsi="Calibri" w:cs="Calibri"/>
        </w:rPr>
      </w:pPr>
      <w:r>
        <w:rPr>
          <w:rFonts w:ascii="Calibri" w:eastAsia="Calibri" w:hAnsi="Calibri" w:cs="Calibri"/>
        </w:rPr>
        <w:t>Value of Interest paid over Value of Loans Disbursed.</w:t>
      </w:r>
    </w:p>
    <w:p w14:paraId="3DDAE3A4" w14:textId="77777777" w:rsidR="00655976" w:rsidRDefault="004F5FD1">
      <w:pPr>
        <w:spacing w:after="120"/>
        <w:jc w:val="both"/>
        <w:rPr>
          <w:rFonts w:ascii="Calibri" w:eastAsia="Calibri" w:hAnsi="Calibri" w:cs="Calibri"/>
        </w:rPr>
      </w:pPr>
      <w:r>
        <w:rPr>
          <w:rFonts w:ascii="Calibri" w:eastAsia="Calibri" w:hAnsi="Calibri" w:cs="Calibri"/>
        </w:rPr>
        <w:t>Measurable milestones of the LF are:</w:t>
      </w:r>
    </w:p>
    <w:p w14:paraId="115BE89E" w14:textId="77777777" w:rsidR="00655976" w:rsidRDefault="004F5FD1">
      <w:pPr>
        <w:numPr>
          <w:ilvl w:val="0"/>
          <w:numId w:val="5"/>
        </w:numPr>
        <w:spacing w:before="120"/>
        <w:jc w:val="both"/>
        <w:rPr>
          <w:rFonts w:ascii="Calibri" w:eastAsia="Calibri" w:hAnsi="Calibri" w:cs="Calibri"/>
        </w:rPr>
      </w:pPr>
      <w:r>
        <w:rPr>
          <w:rFonts w:ascii="Calibri" w:eastAsia="Calibri" w:hAnsi="Calibri" w:cs="Calibri"/>
        </w:rPr>
        <w:t xml:space="preserve">The conclusion of new arrangements with the </w:t>
      </w:r>
      <w:proofErr w:type="gramStart"/>
      <w:r>
        <w:rPr>
          <w:rFonts w:ascii="Calibri" w:eastAsia="Calibri" w:hAnsi="Calibri" w:cs="Calibri"/>
        </w:rPr>
        <w:t>IFIs;</w:t>
      </w:r>
      <w:proofErr w:type="gramEnd"/>
    </w:p>
    <w:p w14:paraId="0DF7A74E" w14:textId="77777777" w:rsidR="00655976" w:rsidRDefault="004F5FD1">
      <w:pPr>
        <w:numPr>
          <w:ilvl w:val="0"/>
          <w:numId w:val="5"/>
        </w:numPr>
        <w:jc w:val="both"/>
        <w:rPr>
          <w:rFonts w:ascii="Calibri" w:eastAsia="Calibri" w:hAnsi="Calibri" w:cs="Calibri"/>
        </w:rPr>
      </w:pPr>
      <w:r>
        <w:rPr>
          <w:rFonts w:ascii="Calibri" w:eastAsia="Calibri" w:hAnsi="Calibri" w:cs="Calibri"/>
        </w:rPr>
        <w:t xml:space="preserve">The open call to the </w:t>
      </w:r>
      <w:proofErr w:type="gramStart"/>
      <w:r>
        <w:rPr>
          <w:rFonts w:ascii="Calibri" w:eastAsia="Calibri" w:hAnsi="Calibri" w:cs="Calibri"/>
        </w:rPr>
        <w:t>CBs;</w:t>
      </w:r>
      <w:proofErr w:type="gramEnd"/>
    </w:p>
    <w:p w14:paraId="70DA0DC3" w14:textId="77777777" w:rsidR="00655976" w:rsidRDefault="004F5FD1">
      <w:pPr>
        <w:numPr>
          <w:ilvl w:val="0"/>
          <w:numId w:val="5"/>
        </w:numPr>
        <w:jc w:val="both"/>
        <w:rPr>
          <w:rFonts w:ascii="Calibri" w:eastAsia="Calibri" w:hAnsi="Calibri" w:cs="Calibri"/>
        </w:rPr>
      </w:pPr>
      <w:r>
        <w:rPr>
          <w:rFonts w:ascii="Calibri" w:eastAsia="Calibri" w:hAnsi="Calibri" w:cs="Calibri"/>
        </w:rPr>
        <w:t xml:space="preserve">The signing of the operational agreements with IFIs and </w:t>
      </w:r>
      <w:proofErr w:type="gramStart"/>
      <w:r>
        <w:rPr>
          <w:rFonts w:ascii="Calibri" w:eastAsia="Calibri" w:hAnsi="Calibri" w:cs="Calibri"/>
        </w:rPr>
        <w:t>CBs;</w:t>
      </w:r>
      <w:proofErr w:type="gramEnd"/>
    </w:p>
    <w:p w14:paraId="784ED50B" w14:textId="77777777" w:rsidR="00655976" w:rsidRDefault="004F5FD1">
      <w:pPr>
        <w:numPr>
          <w:ilvl w:val="0"/>
          <w:numId w:val="5"/>
        </w:numPr>
        <w:jc w:val="both"/>
        <w:rPr>
          <w:rFonts w:ascii="Calibri" w:eastAsia="Calibri" w:hAnsi="Calibri" w:cs="Calibri"/>
        </w:rPr>
      </w:pPr>
      <w:r>
        <w:rPr>
          <w:rFonts w:ascii="Calibri" w:eastAsia="Calibri" w:hAnsi="Calibri" w:cs="Calibri"/>
        </w:rPr>
        <w:t>IFIs and CB invitations for expression of interest of the LF instruments; and,</w:t>
      </w:r>
    </w:p>
    <w:p w14:paraId="034FF3B9" w14:textId="77777777" w:rsidR="00655976" w:rsidRDefault="004F5FD1">
      <w:pPr>
        <w:numPr>
          <w:ilvl w:val="0"/>
          <w:numId w:val="5"/>
        </w:numPr>
        <w:jc w:val="both"/>
        <w:rPr>
          <w:rFonts w:ascii="Calibri" w:eastAsia="Calibri" w:hAnsi="Calibri" w:cs="Calibri"/>
        </w:rPr>
      </w:pPr>
      <w:r>
        <w:rPr>
          <w:rFonts w:ascii="Calibri" w:eastAsia="Calibri" w:hAnsi="Calibri" w:cs="Calibri"/>
        </w:rPr>
        <w:t>Disbursements of tranches of LF IFI and LF CB loans.</w:t>
      </w:r>
    </w:p>
    <w:p w14:paraId="2D45A2E6" w14:textId="77777777" w:rsidR="00655976" w:rsidRDefault="004F5FD1">
      <w:pPr>
        <w:jc w:val="both"/>
        <w:rPr>
          <w:rFonts w:ascii="Calibri" w:eastAsia="Calibri" w:hAnsi="Calibri" w:cs="Calibri"/>
          <w:color w:val="00B050"/>
        </w:rPr>
      </w:pPr>
      <w:r>
        <w:rPr>
          <w:rFonts w:ascii="Calibri" w:eastAsia="Calibri" w:hAnsi="Calibri" w:cs="Calibri"/>
        </w:rPr>
        <w:t>The measurable targets will be set as the number of investments and total value of investments across the 5 strategic pillars mentioned above.</w:t>
      </w:r>
    </w:p>
    <w:p w14:paraId="63872F37" w14:textId="77777777" w:rsidR="00655976" w:rsidRDefault="004F5FD1">
      <w:pPr>
        <w:spacing w:before="120" w:after="120"/>
        <w:jc w:val="both"/>
        <w:rPr>
          <w:rFonts w:ascii="Calibri" w:eastAsia="Calibri" w:hAnsi="Calibri" w:cs="Calibri"/>
        </w:rPr>
      </w:pPr>
      <w:r>
        <w:rPr>
          <w:rFonts w:ascii="Calibri" w:eastAsia="Calibri" w:hAnsi="Calibri" w:cs="Calibri"/>
        </w:rPr>
        <w:t>RRF funds repaid, within the initial 2-3 years from the RRF respective disbursements may be used again by RRF, for new LF loans disbursements.</w:t>
      </w:r>
    </w:p>
    <w:p w14:paraId="542B43C5" w14:textId="77777777" w:rsidR="00655976" w:rsidRDefault="004F5FD1">
      <w:pPr>
        <w:spacing w:before="120" w:after="120"/>
        <w:jc w:val="both"/>
        <w:rPr>
          <w:rFonts w:ascii="Calibri" w:eastAsia="Calibri" w:hAnsi="Calibri" w:cs="Calibri"/>
        </w:rPr>
      </w:pPr>
      <w:r>
        <w:rPr>
          <w:rFonts w:ascii="Calibri" w:eastAsia="Calibri" w:hAnsi="Calibri" w:cs="Calibri"/>
        </w:rPr>
        <w:t>The credit rating agencies registered in the EU will provide rating for the LF Loans portfolio. The rating of LF Loans portfolio is proposed for transparency and reporting purposes only. It is noted that the LF will not issue any debt.</w:t>
      </w:r>
    </w:p>
    <w:p w14:paraId="1AD3C0E6" w14:textId="77777777" w:rsidR="00655976" w:rsidRDefault="004F5FD1">
      <w:pPr>
        <w:numPr>
          <w:ilvl w:val="0"/>
          <w:numId w:val="7"/>
        </w:numPr>
        <w:spacing w:before="120" w:after="120"/>
        <w:jc w:val="both"/>
        <w:rPr>
          <w:b/>
        </w:rPr>
      </w:pPr>
      <w:r>
        <w:rPr>
          <w:rFonts w:ascii="Calibri" w:eastAsia="Calibri" w:hAnsi="Calibri" w:cs="Calibri"/>
          <w:b/>
        </w:rPr>
        <w:t xml:space="preserve">Investor’s capital contribution </w:t>
      </w:r>
    </w:p>
    <w:p w14:paraId="489BF359" w14:textId="77777777" w:rsidR="00655976" w:rsidRDefault="004F5FD1">
      <w:pPr>
        <w:spacing w:before="120" w:after="120"/>
        <w:jc w:val="both"/>
        <w:rPr>
          <w:rFonts w:ascii="Calibri" w:eastAsia="Calibri" w:hAnsi="Calibri" w:cs="Calibri"/>
        </w:rPr>
      </w:pPr>
      <w:r>
        <w:rPr>
          <w:rFonts w:ascii="Calibri" w:eastAsia="Calibri" w:hAnsi="Calibri" w:cs="Calibri"/>
        </w:rPr>
        <w:t>With respect to the Investor’s capital contribution, it shall be in the form of Equity or other Own Funds, to retain a balance on various forms of financing. Regarding Loan Facilities to existing companies, the investor will undertake to finance 20% of the project value from own funds. It is noted that, the Investor’s equity - own funds can be contributed either prior or pro rata with the disbursements of LF and Bank Loans.</w:t>
      </w:r>
    </w:p>
    <w:p w14:paraId="21D3753A" w14:textId="77777777" w:rsidR="00655976" w:rsidRDefault="004F5FD1">
      <w:pPr>
        <w:numPr>
          <w:ilvl w:val="0"/>
          <w:numId w:val="7"/>
        </w:numPr>
        <w:spacing w:before="120" w:after="120"/>
        <w:jc w:val="both"/>
        <w:rPr>
          <w:b/>
        </w:rPr>
      </w:pPr>
      <w:r>
        <w:rPr>
          <w:rFonts w:ascii="Calibri" w:eastAsia="Calibri" w:hAnsi="Calibri" w:cs="Calibri"/>
          <w:b/>
        </w:rPr>
        <w:t>LF IFIs description</w:t>
      </w:r>
    </w:p>
    <w:p w14:paraId="4844E805" w14:textId="77777777" w:rsidR="00655976" w:rsidRDefault="004F5FD1">
      <w:pPr>
        <w:spacing w:before="120" w:after="120"/>
        <w:jc w:val="both"/>
        <w:rPr>
          <w:rFonts w:ascii="Calibri" w:eastAsia="Calibri" w:hAnsi="Calibri" w:cs="Calibri"/>
        </w:rPr>
      </w:pPr>
      <w:r>
        <w:rPr>
          <w:rFonts w:ascii="Calibri" w:eastAsia="Calibri" w:hAnsi="Calibri" w:cs="Calibri"/>
        </w:rPr>
        <w:t xml:space="preserve">LF IFI will co-finance significant private investments by funds from European financial institutions (EIB - European Investment Bank, EBRD - European Bank for Reconstruction and Development) and Greek RRF loans. Both institutions already have significant lending activity in Greece. The EIB currently has an annual activity in the range of 1.5 to 2 billion. On its side, the EBRD currently has an annual lending activity in Greece circa 500 million. </w:t>
      </w:r>
    </w:p>
    <w:p w14:paraId="1685D944" w14:textId="77777777" w:rsidR="00655976" w:rsidRDefault="004F5FD1">
      <w:pPr>
        <w:spacing w:before="120" w:after="120"/>
        <w:jc w:val="both"/>
        <w:rPr>
          <w:rFonts w:ascii="Calibri" w:eastAsia="Calibri" w:hAnsi="Calibri" w:cs="Calibri"/>
        </w:rPr>
      </w:pPr>
      <w:r>
        <w:rPr>
          <w:rFonts w:ascii="Calibri" w:eastAsia="Calibri" w:hAnsi="Calibri" w:cs="Calibri"/>
        </w:rPr>
        <w:t xml:space="preserve">LF IFI aims to finance significant investments mainly of mid-caps and large companies, while the total amount of LF IFI loans is estimated to amount between 40% to 60% of the RRF Loans. LF IFI is expected to cover a maximum of 50% of the investment costs (Institutions participate at a percentage, at a minimum, 30%), with private participation amounting to at least 20% of it. It is noted that the LF IFI does not intervene in Institutions’ evaluation process nor in their lending operations. Furthermore, an independent auditor will assess, on behalf of the State, the eligibility of the investments in relation to the strategic pillars of the RRP as well as </w:t>
      </w:r>
      <w:r>
        <w:rPr>
          <w:rFonts w:ascii="Calibri" w:eastAsia="Calibri" w:hAnsi="Calibri" w:cs="Calibri"/>
        </w:rPr>
        <w:lastRenderedPageBreak/>
        <w:t>compliance with state aid rules. To this end, a list of pre-approved auditors will be made available. For the implementation of LF IFI, a framework of cooperation will be implemented between the European financial institutions and the Ministry of Finance, which ensures on the one hand the requirements of the RRF and on the other hand the guidelines of Greece.</w:t>
      </w:r>
    </w:p>
    <w:p w14:paraId="27ECCA30" w14:textId="77777777" w:rsidR="00655976" w:rsidRDefault="004F5FD1">
      <w:pPr>
        <w:spacing w:before="120" w:after="120"/>
        <w:jc w:val="both"/>
        <w:rPr>
          <w:rFonts w:ascii="Calibri" w:eastAsia="Calibri" w:hAnsi="Calibri" w:cs="Calibri"/>
        </w:rPr>
      </w:pPr>
      <w:r>
        <w:rPr>
          <w:rFonts w:ascii="Calibri" w:eastAsia="Calibri" w:hAnsi="Calibri" w:cs="Calibri"/>
        </w:rPr>
        <w:t>LF IFI will require new arrangements to be implemented between the Ministry of Finance and IFIs. As such, the new arrangements enable IFIs to finance larger projects and to service primarily Large Caps and Mid-Caps which are expected to be advantageous in the Greek Economy. IFIs arrangements provide full autonomy as to the initial evaluation by them for the financing of projects as well as mandate the direct reporting to the Investment Board of RRP. The LF IFI arrangements’ structure will be according to the diagram below.</w:t>
      </w:r>
    </w:p>
    <w:p w14:paraId="42156E07" w14:textId="77777777" w:rsidR="00655976" w:rsidRDefault="004F5FD1">
      <w:pPr>
        <w:keepNext/>
        <w:keepLines/>
        <w:spacing w:before="240"/>
        <w:jc w:val="both"/>
        <w:rPr>
          <w:rFonts w:ascii="Calibri" w:eastAsia="Calibri" w:hAnsi="Calibri" w:cs="Calibri"/>
          <w:i/>
          <w:color w:val="44546A"/>
          <w:sz w:val="18"/>
          <w:szCs w:val="18"/>
        </w:rPr>
      </w:pPr>
      <w:r>
        <w:rPr>
          <w:rFonts w:ascii="Calibri" w:eastAsia="Calibri" w:hAnsi="Calibri" w:cs="Calibri"/>
          <w:i/>
          <w:color w:val="44546A"/>
          <w:sz w:val="18"/>
          <w:szCs w:val="18"/>
        </w:rPr>
        <w:t>Diagram 1 – LF IFI Arrangement Structure</w:t>
      </w:r>
    </w:p>
    <w:p w14:paraId="4B2ACD2C" w14:textId="77777777" w:rsidR="00655976" w:rsidRDefault="004F5FD1">
      <w:pPr>
        <w:spacing w:before="120" w:after="120"/>
        <w:jc w:val="both"/>
        <w:rPr>
          <w:rFonts w:ascii="Calibri" w:eastAsia="Calibri" w:hAnsi="Calibri" w:cs="Calibri"/>
        </w:rPr>
      </w:pPr>
      <w:r>
        <w:rPr>
          <w:rFonts w:ascii="Calibri" w:eastAsia="Calibri" w:hAnsi="Calibri" w:cs="Calibri"/>
          <w:noProof/>
        </w:rPr>
        <w:drawing>
          <wp:inline distT="0" distB="0" distL="0" distR="0" wp14:anchorId="36050B54" wp14:editId="7A9069F5">
            <wp:extent cx="5274000" cy="41275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74000" cy="4127500"/>
                    </a:xfrm>
                    <a:prstGeom prst="rect">
                      <a:avLst/>
                    </a:prstGeom>
                    <a:ln/>
                  </pic:spPr>
                </pic:pic>
              </a:graphicData>
            </a:graphic>
          </wp:inline>
        </w:drawing>
      </w:r>
    </w:p>
    <w:p w14:paraId="440DE787" w14:textId="77777777" w:rsidR="00655976" w:rsidRDefault="004F5FD1">
      <w:pPr>
        <w:spacing w:before="120" w:after="120"/>
        <w:jc w:val="both"/>
        <w:rPr>
          <w:rFonts w:ascii="Calibri" w:eastAsia="Calibri" w:hAnsi="Calibri" w:cs="Calibri"/>
        </w:rPr>
      </w:pPr>
      <w:r>
        <w:rPr>
          <w:rFonts w:ascii="Calibri" w:eastAsia="Calibri" w:hAnsi="Calibri" w:cs="Calibri"/>
        </w:rPr>
        <w:t>The new arrangements will elaborate on the following principles:</w:t>
      </w:r>
    </w:p>
    <w:p w14:paraId="6477F803" w14:textId="77777777" w:rsidR="00655976" w:rsidRDefault="004F5FD1">
      <w:pPr>
        <w:numPr>
          <w:ilvl w:val="0"/>
          <w:numId w:val="13"/>
        </w:numPr>
        <w:spacing w:before="120"/>
        <w:jc w:val="both"/>
        <w:rPr>
          <w:rFonts w:ascii="Calibri" w:eastAsia="Calibri" w:hAnsi="Calibri" w:cs="Calibri"/>
        </w:rPr>
      </w:pPr>
      <w:r>
        <w:rPr>
          <w:rFonts w:ascii="Calibri" w:eastAsia="Calibri" w:hAnsi="Calibri" w:cs="Calibri"/>
        </w:rPr>
        <w:t>The arrangement mandates IFIs to receive applications for the co-financing of an investment through RRP.</w:t>
      </w:r>
    </w:p>
    <w:p w14:paraId="6972805A" w14:textId="77777777" w:rsidR="00655976" w:rsidRDefault="004F5FD1">
      <w:pPr>
        <w:numPr>
          <w:ilvl w:val="0"/>
          <w:numId w:val="13"/>
        </w:numPr>
        <w:jc w:val="both"/>
        <w:rPr>
          <w:rFonts w:ascii="Calibri" w:eastAsia="Calibri" w:hAnsi="Calibri" w:cs="Calibri"/>
        </w:rPr>
      </w:pPr>
      <w:r>
        <w:rPr>
          <w:rFonts w:ascii="Calibri" w:eastAsia="Calibri" w:hAnsi="Calibri" w:cs="Calibri"/>
        </w:rPr>
        <w:t>IFIs report to the Investment Board (Monitoring Committee) to be set up by Ministry of Finance. The Investment Board has no decision-making authority for RRF loan approval, which is undertaken entirely by IFIs on the basis of existing banking criteria.</w:t>
      </w:r>
    </w:p>
    <w:p w14:paraId="68B2E0CC" w14:textId="77777777" w:rsidR="00655976" w:rsidRDefault="004F5FD1">
      <w:pPr>
        <w:numPr>
          <w:ilvl w:val="0"/>
          <w:numId w:val="13"/>
        </w:numPr>
        <w:jc w:val="both"/>
        <w:rPr>
          <w:rFonts w:ascii="Calibri" w:eastAsia="Calibri" w:hAnsi="Calibri" w:cs="Calibri"/>
        </w:rPr>
      </w:pPr>
      <w:r>
        <w:rPr>
          <w:rFonts w:ascii="Calibri" w:eastAsia="Calibri" w:hAnsi="Calibri" w:cs="Calibri"/>
        </w:rPr>
        <w:t>IFIs evaluate the credibility of the investor and feasibility of the investment.</w:t>
      </w:r>
    </w:p>
    <w:p w14:paraId="3166E5BA" w14:textId="77777777" w:rsidR="00655976" w:rsidRDefault="004F5FD1">
      <w:pPr>
        <w:numPr>
          <w:ilvl w:val="0"/>
          <w:numId w:val="13"/>
        </w:numPr>
        <w:jc w:val="both"/>
        <w:rPr>
          <w:rFonts w:ascii="Calibri" w:eastAsia="Calibri" w:hAnsi="Calibri" w:cs="Calibri"/>
        </w:rPr>
      </w:pPr>
      <w:r>
        <w:rPr>
          <w:rFonts w:ascii="Calibri" w:eastAsia="Calibri" w:hAnsi="Calibri" w:cs="Calibri"/>
        </w:rPr>
        <w:t>Applications are evaluated as to their eligibility and state aid matters by IFIs and are verified by independent auditor.</w:t>
      </w:r>
    </w:p>
    <w:p w14:paraId="5387CE76" w14:textId="77777777" w:rsidR="00655976" w:rsidRDefault="004F5FD1">
      <w:pPr>
        <w:numPr>
          <w:ilvl w:val="0"/>
          <w:numId w:val="13"/>
        </w:numPr>
        <w:jc w:val="both"/>
        <w:rPr>
          <w:rFonts w:ascii="Calibri" w:eastAsia="Calibri" w:hAnsi="Calibri" w:cs="Calibri"/>
        </w:rPr>
      </w:pPr>
      <w:r>
        <w:rPr>
          <w:rFonts w:ascii="Calibri" w:eastAsia="Calibri" w:hAnsi="Calibri" w:cs="Calibri"/>
        </w:rPr>
        <w:lastRenderedPageBreak/>
        <w:t>Disbursements are made by IFIs acting as Arrangers and Bond Holders’ Representatives. </w:t>
      </w:r>
    </w:p>
    <w:p w14:paraId="1C08600F" w14:textId="77777777" w:rsidR="00655976" w:rsidRDefault="004F5FD1">
      <w:pPr>
        <w:numPr>
          <w:ilvl w:val="0"/>
          <w:numId w:val="13"/>
        </w:numPr>
        <w:jc w:val="both"/>
        <w:rPr>
          <w:rFonts w:ascii="Calibri" w:eastAsia="Calibri" w:hAnsi="Calibri" w:cs="Calibri"/>
        </w:rPr>
      </w:pPr>
      <w:r>
        <w:rPr>
          <w:rFonts w:ascii="Calibri" w:eastAsia="Calibri" w:hAnsi="Calibri" w:cs="Calibri"/>
        </w:rPr>
        <w:t>Repayment of capital as well as interest is made by the investor to separate accounts, one to IFI and one to Greek Government.</w:t>
      </w:r>
    </w:p>
    <w:p w14:paraId="0859D51A" w14:textId="77777777" w:rsidR="00655976" w:rsidRDefault="004F5FD1">
      <w:pPr>
        <w:pBdr>
          <w:top w:val="single" w:sz="4" w:space="1" w:color="000000"/>
          <w:left w:val="single" w:sz="4" w:space="4" w:color="000000"/>
          <w:bottom w:val="single" w:sz="4" w:space="1" w:color="000000"/>
          <w:right w:val="single" w:sz="4" w:space="4" w:color="000000"/>
        </w:pBdr>
        <w:spacing w:after="120"/>
        <w:jc w:val="both"/>
        <w:rPr>
          <w:rFonts w:ascii="Calibri" w:eastAsia="Calibri" w:hAnsi="Calibri" w:cs="Calibri"/>
        </w:rPr>
      </w:pPr>
      <w:r>
        <w:rPr>
          <w:rFonts w:ascii="Calibri" w:eastAsia="Calibri" w:hAnsi="Calibri" w:cs="Calibri"/>
        </w:rPr>
        <w:t>It is noted that the economic criteria and the decision-making on the credibility of investor and the feasibility of investment are conducted by the EIB / EBRD following standard procedures, without any involvement of the RRF Coordination Agency or any other State entity.</w:t>
      </w:r>
    </w:p>
    <w:p w14:paraId="7950FC04" w14:textId="77777777" w:rsidR="00655976" w:rsidRDefault="00655976">
      <w:pPr>
        <w:jc w:val="both"/>
        <w:rPr>
          <w:rFonts w:ascii="Calibri" w:eastAsia="Calibri" w:hAnsi="Calibri" w:cs="Calibri"/>
        </w:rPr>
      </w:pPr>
    </w:p>
    <w:p w14:paraId="32E120C9" w14:textId="77777777" w:rsidR="00655976" w:rsidRDefault="004F5FD1">
      <w:pPr>
        <w:numPr>
          <w:ilvl w:val="0"/>
          <w:numId w:val="7"/>
        </w:numPr>
        <w:jc w:val="both"/>
        <w:rPr>
          <w:b/>
        </w:rPr>
      </w:pPr>
      <w:r>
        <w:rPr>
          <w:rFonts w:ascii="Calibri" w:eastAsia="Calibri" w:hAnsi="Calibri" w:cs="Calibri"/>
          <w:b/>
        </w:rPr>
        <w:t>LF CBs description</w:t>
      </w:r>
    </w:p>
    <w:p w14:paraId="01B39843" w14:textId="77777777" w:rsidR="00655976" w:rsidRDefault="004F5FD1">
      <w:pPr>
        <w:spacing w:before="120" w:after="120"/>
        <w:jc w:val="both"/>
        <w:rPr>
          <w:rFonts w:ascii="Calibri" w:eastAsia="Calibri" w:hAnsi="Calibri" w:cs="Calibri"/>
        </w:rPr>
      </w:pPr>
      <w:r>
        <w:rPr>
          <w:rFonts w:ascii="Calibri" w:eastAsia="Calibri" w:hAnsi="Calibri" w:cs="Calibri"/>
        </w:rPr>
        <w:t>LF CB will co-finance private investments by funds from national and international CBs and Greek RRF loans, while the total amount of LF CB loans is estimated to amount between 40% to 60% of the RRF Loans. The LF CB characteristics are listed below:</w:t>
      </w:r>
    </w:p>
    <w:p w14:paraId="61E502A0" w14:textId="77777777" w:rsidR="00655976" w:rsidRDefault="004F5FD1">
      <w:pPr>
        <w:numPr>
          <w:ilvl w:val="0"/>
          <w:numId w:val="1"/>
        </w:numPr>
        <w:spacing w:before="120" w:after="120"/>
        <w:jc w:val="both"/>
        <w:rPr>
          <w:rFonts w:ascii="Calibri" w:eastAsia="Calibri" w:hAnsi="Calibri" w:cs="Calibri"/>
        </w:rPr>
      </w:pPr>
      <w:r>
        <w:rPr>
          <w:rFonts w:ascii="Calibri" w:eastAsia="Calibri" w:hAnsi="Calibri" w:cs="Calibri"/>
        </w:rPr>
        <w:t>An open call will be launched for any national or international creditworthy institution (CBs) to apply to RRF.</w:t>
      </w:r>
    </w:p>
    <w:p w14:paraId="29A2AE7D" w14:textId="77777777" w:rsidR="00655976" w:rsidRDefault="004F5FD1">
      <w:pPr>
        <w:numPr>
          <w:ilvl w:val="0"/>
          <w:numId w:val="1"/>
        </w:numPr>
        <w:spacing w:before="120" w:after="120"/>
        <w:jc w:val="both"/>
        <w:rPr>
          <w:rFonts w:ascii="Calibri" w:eastAsia="Calibri" w:hAnsi="Calibri" w:cs="Calibri"/>
        </w:rPr>
      </w:pPr>
      <w:r>
        <w:rPr>
          <w:rFonts w:ascii="Calibri" w:eastAsia="Calibri" w:hAnsi="Calibri" w:cs="Calibri"/>
        </w:rPr>
        <w:t>CBs should submit a business plan along with their treasury strategy, which will form the key evaluation criteria.</w:t>
      </w:r>
    </w:p>
    <w:p w14:paraId="610CAD47" w14:textId="77777777" w:rsidR="00655976" w:rsidRDefault="004F5FD1">
      <w:pPr>
        <w:numPr>
          <w:ilvl w:val="0"/>
          <w:numId w:val="1"/>
        </w:numPr>
        <w:spacing w:before="120" w:after="120"/>
        <w:jc w:val="both"/>
        <w:rPr>
          <w:rFonts w:ascii="Calibri" w:eastAsia="Calibri" w:hAnsi="Calibri" w:cs="Calibri"/>
        </w:rPr>
      </w:pPr>
      <w:r>
        <w:rPr>
          <w:rFonts w:ascii="Calibri" w:eastAsia="Calibri" w:hAnsi="Calibri" w:cs="Calibri"/>
        </w:rPr>
        <w:t>All selected CBs start with an amount of up to €500m to be disbursed in 2 or 3 instalments. Additional funds will be disbursed to a specific Bank only in case that agreed commitments are achieved for the 60-70% of the first instalment it has received.</w:t>
      </w:r>
    </w:p>
    <w:p w14:paraId="3E605BA7" w14:textId="77777777" w:rsidR="00655976" w:rsidRDefault="004F5FD1">
      <w:pPr>
        <w:numPr>
          <w:ilvl w:val="0"/>
          <w:numId w:val="1"/>
        </w:numPr>
        <w:spacing w:before="120" w:after="120"/>
        <w:jc w:val="both"/>
        <w:rPr>
          <w:rFonts w:ascii="Calibri" w:eastAsia="Calibri" w:hAnsi="Calibri" w:cs="Calibri"/>
        </w:rPr>
      </w:pPr>
      <w:r>
        <w:rPr>
          <w:rFonts w:ascii="Calibri" w:eastAsia="Calibri" w:hAnsi="Calibri" w:cs="Calibri"/>
        </w:rPr>
        <w:t>The call remains open during all the RRP period or until all the Loan Facility funds are disbursed.</w:t>
      </w:r>
    </w:p>
    <w:p w14:paraId="11A8EDDD" w14:textId="77777777" w:rsidR="00655976" w:rsidRDefault="004F5FD1">
      <w:pPr>
        <w:numPr>
          <w:ilvl w:val="0"/>
          <w:numId w:val="1"/>
        </w:numPr>
        <w:spacing w:before="120" w:after="120"/>
        <w:jc w:val="both"/>
        <w:rPr>
          <w:rFonts w:ascii="Calibri" w:eastAsia="Calibri" w:hAnsi="Calibri" w:cs="Calibri"/>
        </w:rPr>
      </w:pPr>
      <w:r>
        <w:rPr>
          <w:rFonts w:ascii="Calibri" w:eastAsia="Calibri" w:hAnsi="Calibri" w:cs="Calibri"/>
        </w:rPr>
        <w:t xml:space="preserve">Upon reaching an operational agreement, the RRP and the Commercial Bank become bondholders (or co-financiers in a syndicated loan agreement) operating under </w:t>
      </w:r>
      <w:proofErr w:type="spellStart"/>
      <w:r>
        <w:rPr>
          <w:rFonts w:ascii="Calibri" w:eastAsia="Calibri" w:hAnsi="Calibri" w:cs="Calibri"/>
        </w:rPr>
        <w:t>pari</w:t>
      </w:r>
      <w:proofErr w:type="spellEnd"/>
      <w:r>
        <w:rPr>
          <w:rFonts w:ascii="Calibri" w:eastAsia="Calibri" w:hAnsi="Calibri" w:cs="Calibri"/>
        </w:rPr>
        <w:t xml:space="preserve"> passu basis. On behalf of the Greek Government, the Ministry of Finance will be bondholder, while this Ministry will also have the responsibility of signing the Loan Agreement.</w:t>
      </w:r>
    </w:p>
    <w:p w14:paraId="18B9E2BF" w14:textId="77777777" w:rsidR="00655976" w:rsidRDefault="004F5FD1">
      <w:pPr>
        <w:numPr>
          <w:ilvl w:val="0"/>
          <w:numId w:val="1"/>
        </w:numPr>
        <w:spacing w:before="120" w:after="120"/>
        <w:jc w:val="both"/>
        <w:rPr>
          <w:rFonts w:ascii="Calibri" w:eastAsia="Calibri" w:hAnsi="Calibri" w:cs="Calibri"/>
        </w:rPr>
      </w:pPr>
      <w:r>
        <w:rPr>
          <w:rFonts w:ascii="Calibri" w:eastAsia="Calibri" w:hAnsi="Calibri" w:cs="Calibri"/>
        </w:rPr>
        <w:t>Investment feasibility and investors credibility will be evaluated exclusively by CBs.</w:t>
      </w:r>
    </w:p>
    <w:p w14:paraId="2E3C7A5A" w14:textId="77777777" w:rsidR="00655976" w:rsidRDefault="004F5FD1">
      <w:pPr>
        <w:numPr>
          <w:ilvl w:val="0"/>
          <w:numId w:val="1"/>
        </w:numPr>
        <w:spacing w:before="120" w:after="120"/>
        <w:jc w:val="both"/>
        <w:rPr>
          <w:rFonts w:ascii="Calibri" w:eastAsia="Calibri" w:hAnsi="Calibri" w:cs="Calibri"/>
        </w:rPr>
      </w:pPr>
      <w:r>
        <w:rPr>
          <w:rFonts w:ascii="Calibri" w:eastAsia="Calibri" w:hAnsi="Calibri" w:cs="Calibri"/>
        </w:rPr>
        <w:t>An independent auditor will assess the eligibility of the investments in relation to the strategic pillars of the RRP as well as compliance with state aid rules. The auditors will be selected by the IFI, from a list of pre-approved auditors.</w:t>
      </w:r>
    </w:p>
    <w:p w14:paraId="612E94AD" w14:textId="77777777" w:rsidR="00655976" w:rsidRDefault="004F5FD1">
      <w:pPr>
        <w:numPr>
          <w:ilvl w:val="0"/>
          <w:numId w:val="1"/>
        </w:numPr>
        <w:spacing w:before="120" w:after="120"/>
        <w:jc w:val="both"/>
        <w:rPr>
          <w:rFonts w:ascii="Calibri" w:eastAsia="Calibri" w:hAnsi="Calibri" w:cs="Calibri"/>
        </w:rPr>
      </w:pPr>
      <w:r>
        <w:rPr>
          <w:rFonts w:ascii="Calibri" w:eastAsia="Calibri" w:hAnsi="Calibri" w:cs="Calibri"/>
        </w:rPr>
        <w:t>RRP covers, at a maximum, 50% of the investment. The investor is expected to contribute min 10% – 20% in Equity. The remaining amount is covered by the Commercial Bank.</w:t>
      </w:r>
    </w:p>
    <w:p w14:paraId="530AA3B6" w14:textId="77777777" w:rsidR="00655976" w:rsidRDefault="004F5FD1">
      <w:pPr>
        <w:numPr>
          <w:ilvl w:val="0"/>
          <w:numId w:val="1"/>
        </w:numPr>
        <w:spacing w:before="120" w:after="120"/>
        <w:jc w:val="both"/>
        <w:rPr>
          <w:rFonts w:ascii="Calibri" w:eastAsia="Calibri" w:hAnsi="Calibri" w:cs="Calibri"/>
        </w:rPr>
      </w:pPr>
      <w:r>
        <w:rPr>
          <w:rFonts w:ascii="Calibri" w:eastAsia="Calibri" w:hAnsi="Calibri" w:cs="Calibri"/>
        </w:rPr>
        <w:t>The Loan Facility does not intervene in Banks’ evaluation process nor in their lending operations. However, the Loan Facility will have to provide its consent in case of a Bond Loan or a Syndicated Loan reorganization resulting into a loss or deferral of principal installments greater than 10% of total LF Loan.</w:t>
      </w:r>
    </w:p>
    <w:p w14:paraId="5A37686A" w14:textId="77777777" w:rsidR="00655976" w:rsidRDefault="004F5FD1">
      <w:pPr>
        <w:spacing w:before="120" w:after="120"/>
        <w:jc w:val="both"/>
        <w:rPr>
          <w:rFonts w:ascii="Calibri" w:eastAsia="Calibri" w:hAnsi="Calibri" w:cs="Calibri"/>
        </w:rPr>
      </w:pPr>
      <w:r>
        <w:rPr>
          <w:rFonts w:ascii="Calibri" w:eastAsia="Calibri" w:hAnsi="Calibri" w:cs="Calibri"/>
        </w:rPr>
        <w:t>New arrangements for LF CB will be according to the diagram below.</w:t>
      </w:r>
    </w:p>
    <w:p w14:paraId="1AAD888C" w14:textId="77777777" w:rsidR="00655976" w:rsidRDefault="004F5FD1">
      <w:pPr>
        <w:keepNext/>
        <w:keepLines/>
        <w:spacing w:before="240"/>
        <w:jc w:val="both"/>
        <w:rPr>
          <w:rFonts w:ascii="Calibri" w:eastAsia="Calibri" w:hAnsi="Calibri" w:cs="Calibri"/>
          <w:i/>
          <w:color w:val="44546A"/>
          <w:sz w:val="18"/>
          <w:szCs w:val="18"/>
        </w:rPr>
      </w:pPr>
      <w:r>
        <w:rPr>
          <w:rFonts w:ascii="Calibri" w:eastAsia="Calibri" w:hAnsi="Calibri" w:cs="Calibri"/>
          <w:i/>
          <w:color w:val="44546A"/>
          <w:sz w:val="18"/>
          <w:szCs w:val="18"/>
        </w:rPr>
        <w:lastRenderedPageBreak/>
        <w:t>Diagram 2 – LF CBs Arrangement Structure</w:t>
      </w:r>
    </w:p>
    <w:p w14:paraId="0E5C14C4" w14:textId="77777777" w:rsidR="00655976" w:rsidRDefault="004F5FD1">
      <w:pPr>
        <w:spacing w:before="120" w:after="120"/>
        <w:jc w:val="both"/>
        <w:rPr>
          <w:rFonts w:ascii="Calibri" w:eastAsia="Calibri" w:hAnsi="Calibri" w:cs="Calibri"/>
        </w:rPr>
      </w:pPr>
      <w:r>
        <w:rPr>
          <w:rFonts w:ascii="Calibri" w:eastAsia="Calibri" w:hAnsi="Calibri" w:cs="Calibri"/>
          <w:noProof/>
        </w:rPr>
        <w:drawing>
          <wp:inline distT="0" distB="0" distL="0" distR="0" wp14:anchorId="113DD10C" wp14:editId="0B896259">
            <wp:extent cx="5254306" cy="446698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254306" cy="4466980"/>
                    </a:xfrm>
                    <a:prstGeom prst="rect">
                      <a:avLst/>
                    </a:prstGeom>
                    <a:ln/>
                  </pic:spPr>
                </pic:pic>
              </a:graphicData>
            </a:graphic>
          </wp:inline>
        </w:drawing>
      </w:r>
    </w:p>
    <w:p w14:paraId="7D9555A0" w14:textId="77777777" w:rsidR="00655976" w:rsidRDefault="004F5FD1">
      <w:pPr>
        <w:spacing w:before="120" w:after="120"/>
        <w:jc w:val="both"/>
        <w:rPr>
          <w:rFonts w:ascii="Calibri" w:eastAsia="Calibri" w:hAnsi="Calibri" w:cs="Calibri"/>
        </w:rPr>
      </w:pPr>
      <w:r>
        <w:rPr>
          <w:rFonts w:ascii="Calibri" w:eastAsia="Calibri" w:hAnsi="Calibri" w:cs="Calibri"/>
        </w:rPr>
        <w:t>New arrangements will elaborate on the following principles:</w:t>
      </w:r>
    </w:p>
    <w:p w14:paraId="6502E4B1" w14:textId="77777777" w:rsidR="00655976" w:rsidRDefault="004F5FD1">
      <w:pPr>
        <w:numPr>
          <w:ilvl w:val="0"/>
          <w:numId w:val="11"/>
        </w:numPr>
        <w:spacing w:before="120"/>
        <w:jc w:val="both"/>
        <w:rPr>
          <w:rFonts w:ascii="Calibri" w:eastAsia="Calibri" w:hAnsi="Calibri" w:cs="Calibri"/>
        </w:rPr>
      </w:pPr>
      <w:r>
        <w:rPr>
          <w:rFonts w:ascii="Calibri" w:eastAsia="Calibri" w:hAnsi="Calibri" w:cs="Calibri"/>
        </w:rPr>
        <w:t>Agreements are signed between the Ministry of Finance and CBs.</w:t>
      </w:r>
    </w:p>
    <w:p w14:paraId="3B0C4706" w14:textId="77777777" w:rsidR="00655976" w:rsidRDefault="004F5FD1">
      <w:pPr>
        <w:numPr>
          <w:ilvl w:val="0"/>
          <w:numId w:val="11"/>
        </w:numPr>
        <w:jc w:val="both"/>
        <w:rPr>
          <w:rFonts w:ascii="Calibri" w:eastAsia="Calibri" w:hAnsi="Calibri" w:cs="Calibri"/>
        </w:rPr>
      </w:pPr>
      <w:r>
        <w:rPr>
          <w:rFonts w:ascii="Calibri" w:eastAsia="Calibri" w:hAnsi="Calibri" w:cs="Calibri"/>
        </w:rPr>
        <w:t>The agreements mandate CBs to receive applications for the financing of an investment through RRP.</w:t>
      </w:r>
    </w:p>
    <w:p w14:paraId="610D7A28" w14:textId="77777777" w:rsidR="00655976" w:rsidRDefault="004F5FD1">
      <w:pPr>
        <w:numPr>
          <w:ilvl w:val="0"/>
          <w:numId w:val="11"/>
        </w:numPr>
        <w:jc w:val="both"/>
        <w:rPr>
          <w:rFonts w:ascii="Calibri" w:eastAsia="Calibri" w:hAnsi="Calibri" w:cs="Calibri"/>
        </w:rPr>
      </w:pPr>
      <w:r>
        <w:rPr>
          <w:rFonts w:ascii="Calibri" w:eastAsia="Calibri" w:hAnsi="Calibri" w:cs="Calibri"/>
        </w:rPr>
        <w:t>Banks report to the Investment Board (Monitoring Committee). The Investment Board has no decision-making authority over the facility. </w:t>
      </w:r>
    </w:p>
    <w:p w14:paraId="5D144D96" w14:textId="77777777" w:rsidR="00655976" w:rsidRDefault="004F5FD1">
      <w:pPr>
        <w:numPr>
          <w:ilvl w:val="0"/>
          <w:numId w:val="11"/>
        </w:numPr>
        <w:jc w:val="both"/>
        <w:rPr>
          <w:rFonts w:ascii="Calibri" w:eastAsia="Calibri" w:hAnsi="Calibri" w:cs="Calibri"/>
        </w:rPr>
      </w:pPr>
      <w:r>
        <w:rPr>
          <w:rFonts w:ascii="Calibri" w:eastAsia="Calibri" w:hAnsi="Calibri" w:cs="Calibri"/>
        </w:rPr>
        <w:t>An Independent auditor approved by the Ministry of Finance assesses the eligibility of investment as to the 5 strategic pillars set. The ceiling is also verified with the maximum state aid, based on the state aid rules.</w:t>
      </w:r>
    </w:p>
    <w:p w14:paraId="6EF15366" w14:textId="77777777" w:rsidR="00655976" w:rsidRDefault="004F5FD1">
      <w:pPr>
        <w:numPr>
          <w:ilvl w:val="0"/>
          <w:numId w:val="11"/>
        </w:numPr>
        <w:jc w:val="both"/>
        <w:rPr>
          <w:rFonts w:ascii="Calibri" w:eastAsia="Calibri" w:hAnsi="Calibri" w:cs="Calibri"/>
        </w:rPr>
      </w:pPr>
      <w:r>
        <w:rPr>
          <w:rFonts w:ascii="Calibri" w:eastAsia="Calibri" w:hAnsi="Calibri" w:cs="Calibri"/>
        </w:rPr>
        <w:t xml:space="preserve">If an investment is eligible CBs proceeds to the evaluation of credibility of the investor and feasibility of the investment subject to their own criteria. </w:t>
      </w:r>
    </w:p>
    <w:p w14:paraId="3B195D13" w14:textId="77777777" w:rsidR="00655976" w:rsidRDefault="004F5FD1">
      <w:pPr>
        <w:numPr>
          <w:ilvl w:val="0"/>
          <w:numId w:val="11"/>
        </w:numPr>
        <w:jc w:val="both"/>
        <w:rPr>
          <w:rFonts w:ascii="Calibri" w:eastAsia="Calibri" w:hAnsi="Calibri" w:cs="Calibri"/>
        </w:rPr>
      </w:pPr>
      <w:r>
        <w:rPr>
          <w:rFonts w:ascii="Calibri" w:eastAsia="Calibri" w:hAnsi="Calibri" w:cs="Calibri"/>
        </w:rPr>
        <w:t>Disbursements are made by CBs acting as Bond Holders' Representatives (or Arrangers).</w:t>
      </w:r>
    </w:p>
    <w:p w14:paraId="571486D4" w14:textId="77777777" w:rsidR="00655976" w:rsidRDefault="004F5FD1">
      <w:pPr>
        <w:numPr>
          <w:ilvl w:val="0"/>
          <w:numId w:val="11"/>
        </w:numPr>
        <w:jc w:val="both"/>
        <w:rPr>
          <w:rFonts w:ascii="Calibri" w:eastAsia="Calibri" w:hAnsi="Calibri" w:cs="Calibri"/>
        </w:rPr>
      </w:pPr>
      <w:r>
        <w:rPr>
          <w:rFonts w:ascii="Calibri" w:eastAsia="Calibri" w:hAnsi="Calibri" w:cs="Calibri"/>
        </w:rPr>
        <w:t>Repayment of capital as well as interest are made by the investor to separate accounts, one to Commercial Bank and one to Greek Government.</w:t>
      </w:r>
    </w:p>
    <w:p w14:paraId="4985668E" w14:textId="77777777" w:rsidR="00655976" w:rsidRDefault="004F5FD1">
      <w:pPr>
        <w:pBdr>
          <w:top w:val="single" w:sz="4" w:space="1" w:color="000000"/>
          <w:left w:val="single" w:sz="4" w:space="4" w:color="000000"/>
          <w:bottom w:val="single" w:sz="4" w:space="1" w:color="000000"/>
          <w:right w:val="single" w:sz="4" w:space="4" w:color="000000"/>
        </w:pBdr>
        <w:spacing w:after="120"/>
        <w:jc w:val="both"/>
        <w:rPr>
          <w:rFonts w:ascii="Calibri" w:eastAsia="Calibri" w:hAnsi="Calibri" w:cs="Calibri"/>
        </w:rPr>
      </w:pPr>
      <w:r>
        <w:rPr>
          <w:rFonts w:ascii="Calibri" w:eastAsia="Calibri" w:hAnsi="Calibri" w:cs="Calibri"/>
        </w:rPr>
        <w:t>It is noted that the economic criteria and the decision-making on the credibility of investors and the feasibility of investment are conducted by the CBs following standard procedures, without any involvement of the RRF Coordination Agency or any other State entity.</w:t>
      </w:r>
    </w:p>
    <w:p w14:paraId="1DBC32E0" w14:textId="77777777" w:rsidR="00655976" w:rsidRDefault="004F5FD1">
      <w:pPr>
        <w:numPr>
          <w:ilvl w:val="0"/>
          <w:numId w:val="7"/>
        </w:numPr>
        <w:spacing w:before="120" w:after="120"/>
        <w:jc w:val="both"/>
        <w:rPr>
          <w:b/>
        </w:rPr>
      </w:pPr>
      <w:r>
        <w:rPr>
          <w:rFonts w:ascii="Calibri" w:eastAsia="Calibri" w:hAnsi="Calibri" w:cs="Calibri"/>
          <w:b/>
        </w:rPr>
        <w:t xml:space="preserve">Equity platform </w:t>
      </w:r>
    </w:p>
    <w:p w14:paraId="57F87452" w14:textId="77777777" w:rsidR="00655976" w:rsidRDefault="004F5FD1">
      <w:pPr>
        <w:spacing w:before="120" w:after="120"/>
        <w:jc w:val="both"/>
        <w:rPr>
          <w:rFonts w:ascii="Calibri" w:eastAsia="Calibri" w:hAnsi="Calibri" w:cs="Calibri"/>
          <w:u w:val="single"/>
        </w:rPr>
      </w:pPr>
      <w:r>
        <w:rPr>
          <w:rFonts w:ascii="Calibri" w:eastAsia="Calibri" w:hAnsi="Calibri" w:cs="Calibri"/>
          <w:u w:val="single"/>
        </w:rPr>
        <w:lastRenderedPageBreak/>
        <w:t xml:space="preserve">Mezzanine </w:t>
      </w:r>
      <w:proofErr w:type="spellStart"/>
      <w:r>
        <w:rPr>
          <w:rFonts w:ascii="Calibri" w:eastAsia="Calibri" w:hAnsi="Calibri" w:cs="Calibri"/>
          <w:u w:val="single"/>
        </w:rPr>
        <w:t>FoF</w:t>
      </w:r>
      <w:proofErr w:type="spellEnd"/>
      <w:r>
        <w:rPr>
          <w:rFonts w:ascii="Calibri" w:eastAsia="Calibri" w:hAnsi="Calibri" w:cs="Calibri"/>
          <w:u w:val="single"/>
        </w:rPr>
        <w:t xml:space="preserve"> description</w:t>
      </w:r>
    </w:p>
    <w:p w14:paraId="7193496C" w14:textId="77777777" w:rsidR="00655976" w:rsidRDefault="004F5FD1">
      <w:pPr>
        <w:spacing w:before="120" w:after="120"/>
        <w:jc w:val="both"/>
        <w:rPr>
          <w:rFonts w:ascii="Calibri" w:eastAsia="Calibri" w:hAnsi="Calibri" w:cs="Calibri"/>
        </w:rPr>
      </w:pPr>
      <w:r>
        <w:rPr>
          <w:rFonts w:ascii="Calibri" w:eastAsia="Calibri" w:hAnsi="Calibri" w:cs="Calibri"/>
        </w:rPr>
        <w:t xml:space="preserve">Establishment of the Mezzanine </w:t>
      </w:r>
      <w:proofErr w:type="spellStart"/>
      <w:r>
        <w:rPr>
          <w:rFonts w:ascii="Calibri" w:eastAsia="Calibri" w:hAnsi="Calibri" w:cs="Calibri"/>
        </w:rPr>
        <w:t>FoF</w:t>
      </w:r>
      <w:proofErr w:type="spellEnd"/>
      <w:r>
        <w:rPr>
          <w:rFonts w:ascii="Calibri" w:eastAsia="Calibri" w:hAnsi="Calibri" w:cs="Calibri"/>
        </w:rPr>
        <w:t xml:space="preserve"> aims to facilitate alternative financing solutions to companies with difficulties to access: </w:t>
      </w:r>
    </w:p>
    <w:p w14:paraId="3A74BA0F" w14:textId="77777777" w:rsidR="00655976" w:rsidRDefault="004F5FD1">
      <w:pPr>
        <w:numPr>
          <w:ilvl w:val="0"/>
          <w:numId w:val="14"/>
        </w:numPr>
        <w:spacing w:before="120"/>
        <w:jc w:val="both"/>
        <w:rPr>
          <w:rFonts w:ascii="Calibri" w:eastAsia="Calibri" w:hAnsi="Calibri" w:cs="Calibri"/>
        </w:rPr>
      </w:pPr>
      <w:r>
        <w:rPr>
          <w:rFonts w:ascii="Calibri" w:eastAsia="Calibri" w:hAnsi="Calibri" w:cs="Calibri"/>
        </w:rPr>
        <w:t xml:space="preserve">new bank credit lines, </w:t>
      </w:r>
    </w:p>
    <w:p w14:paraId="2B1294D0" w14:textId="77777777" w:rsidR="00655976" w:rsidRDefault="004F5FD1">
      <w:pPr>
        <w:numPr>
          <w:ilvl w:val="0"/>
          <w:numId w:val="14"/>
        </w:numPr>
        <w:jc w:val="both"/>
        <w:rPr>
          <w:rFonts w:ascii="Calibri" w:eastAsia="Calibri" w:hAnsi="Calibri" w:cs="Calibri"/>
        </w:rPr>
      </w:pPr>
      <w:r>
        <w:rPr>
          <w:rFonts w:ascii="Calibri" w:eastAsia="Calibri" w:hAnsi="Calibri" w:cs="Calibri"/>
        </w:rPr>
        <w:t xml:space="preserve">venture capital and </w:t>
      </w:r>
    </w:p>
    <w:p w14:paraId="02E3AE5B" w14:textId="77777777" w:rsidR="00655976" w:rsidRDefault="004F5FD1">
      <w:pPr>
        <w:numPr>
          <w:ilvl w:val="0"/>
          <w:numId w:val="14"/>
        </w:numPr>
        <w:jc w:val="both"/>
        <w:rPr>
          <w:rFonts w:ascii="Calibri" w:eastAsia="Calibri" w:hAnsi="Calibri" w:cs="Calibri"/>
        </w:rPr>
      </w:pPr>
      <w:r>
        <w:rPr>
          <w:rFonts w:ascii="Calibri" w:eastAsia="Calibri" w:hAnsi="Calibri" w:cs="Calibri"/>
        </w:rPr>
        <w:t>stock markets as owners will be heavily diluted and relinquish control.</w:t>
      </w:r>
    </w:p>
    <w:p w14:paraId="73A494C6" w14:textId="77777777" w:rsidR="00655976" w:rsidRDefault="004F5FD1">
      <w:pPr>
        <w:spacing w:after="120"/>
        <w:jc w:val="both"/>
        <w:rPr>
          <w:rFonts w:ascii="Calibri" w:eastAsia="Calibri" w:hAnsi="Calibri" w:cs="Calibri"/>
        </w:rPr>
      </w:pPr>
      <w:proofErr w:type="spellStart"/>
      <w:r>
        <w:rPr>
          <w:rFonts w:ascii="Calibri" w:eastAsia="Calibri" w:hAnsi="Calibri" w:cs="Calibri"/>
        </w:rPr>
        <w:t>FoF</w:t>
      </w:r>
      <w:proofErr w:type="spellEnd"/>
      <w:r>
        <w:rPr>
          <w:rFonts w:ascii="Calibri" w:eastAsia="Calibri" w:hAnsi="Calibri" w:cs="Calibri"/>
        </w:rPr>
        <w:t xml:space="preserve"> will invest in funds and funds will invest in companies. </w:t>
      </w:r>
      <w:proofErr w:type="spellStart"/>
      <w:r>
        <w:rPr>
          <w:rFonts w:ascii="Calibri" w:eastAsia="Calibri" w:hAnsi="Calibri" w:cs="Calibri"/>
        </w:rPr>
        <w:t>FoF</w:t>
      </w:r>
      <w:proofErr w:type="spellEnd"/>
      <w:r>
        <w:rPr>
          <w:rFonts w:ascii="Calibri" w:eastAsia="Calibri" w:hAnsi="Calibri" w:cs="Calibri"/>
        </w:rPr>
        <w:t xml:space="preserve"> will invest at the same terms &amp; conditions with private investors in the underlying funds. IRR will be sought to be maximized, typically leading to over 12% IRRs. This is the typical model of fund investments that EIB, EIF and EBRD are following.</w:t>
      </w:r>
    </w:p>
    <w:p w14:paraId="0BEC6739" w14:textId="77777777" w:rsidR="00655976" w:rsidRDefault="004F5FD1">
      <w:pPr>
        <w:spacing w:before="120" w:after="120"/>
        <w:jc w:val="both"/>
        <w:rPr>
          <w:rFonts w:ascii="Calibri" w:eastAsia="Calibri" w:hAnsi="Calibri" w:cs="Calibri"/>
        </w:rPr>
      </w:pPr>
      <w:r>
        <w:rPr>
          <w:rFonts w:ascii="Calibri" w:eastAsia="Calibri" w:hAnsi="Calibri" w:cs="Calibri"/>
        </w:rPr>
        <w:t xml:space="preserve">Mezzanine </w:t>
      </w:r>
      <w:proofErr w:type="spellStart"/>
      <w:r>
        <w:rPr>
          <w:rFonts w:ascii="Calibri" w:eastAsia="Calibri" w:hAnsi="Calibri" w:cs="Calibri"/>
        </w:rPr>
        <w:t>FoF</w:t>
      </w:r>
      <w:proofErr w:type="spellEnd"/>
      <w:r>
        <w:rPr>
          <w:rFonts w:ascii="Calibri" w:eastAsia="Calibri" w:hAnsi="Calibri" w:cs="Calibri"/>
        </w:rPr>
        <w:t xml:space="preserve"> offers up to 70% on </w:t>
      </w:r>
      <w:proofErr w:type="spellStart"/>
      <w:r>
        <w:rPr>
          <w:rFonts w:ascii="Calibri" w:eastAsia="Calibri" w:hAnsi="Calibri" w:cs="Calibri"/>
          <w:i/>
        </w:rPr>
        <w:t>pari</w:t>
      </w:r>
      <w:proofErr w:type="spellEnd"/>
      <w:r>
        <w:rPr>
          <w:rFonts w:ascii="Calibri" w:eastAsia="Calibri" w:hAnsi="Calibri" w:cs="Calibri"/>
          <w:i/>
        </w:rPr>
        <w:t xml:space="preserve"> passu</w:t>
      </w:r>
      <w:r>
        <w:rPr>
          <w:rFonts w:ascii="Calibri" w:eastAsia="Calibri" w:hAnsi="Calibri" w:cs="Calibri"/>
        </w:rPr>
        <w:t xml:space="preserve"> terms on the total size of new investment funds to broaden the spectrum of financing tools available for companies, especially SMEs, in Greece. It is expected to absorb € 400m through RRF and is managed by HDB.</w:t>
      </w:r>
    </w:p>
    <w:p w14:paraId="0740A07F" w14:textId="77777777" w:rsidR="00655976" w:rsidRDefault="004F5FD1">
      <w:pPr>
        <w:spacing w:before="120" w:after="120"/>
        <w:jc w:val="both"/>
        <w:rPr>
          <w:rFonts w:ascii="Calibri" w:eastAsia="Calibri" w:hAnsi="Calibri" w:cs="Calibri"/>
        </w:rPr>
      </w:pPr>
      <w:r>
        <w:rPr>
          <w:rFonts w:ascii="Calibri" w:eastAsia="Calibri" w:hAnsi="Calibri" w:cs="Calibri"/>
        </w:rPr>
        <w:t xml:space="preserve">The estimated implementation time is immediate with an investment period of 3-5 years. </w:t>
      </w:r>
    </w:p>
    <w:p w14:paraId="5559D0BF" w14:textId="77777777" w:rsidR="00655976" w:rsidRDefault="004F5FD1">
      <w:pPr>
        <w:spacing w:before="120" w:after="120"/>
        <w:jc w:val="both"/>
        <w:rPr>
          <w:rFonts w:ascii="Calibri" w:eastAsia="Calibri" w:hAnsi="Calibri" w:cs="Calibri"/>
        </w:rPr>
      </w:pPr>
      <w:r>
        <w:rPr>
          <w:rFonts w:ascii="Calibri" w:eastAsia="Calibri" w:hAnsi="Calibri" w:cs="Calibri"/>
        </w:rPr>
        <w:t>Investment funds are committed to finance the above companies without significant collateral protection through mezzanine capital for 5 to 8 years in the form of:</w:t>
      </w:r>
    </w:p>
    <w:p w14:paraId="71AA1A75" w14:textId="77777777" w:rsidR="00655976" w:rsidRDefault="004F5FD1">
      <w:pPr>
        <w:numPr>
          <w:ilvl w:val="0"/>
          <w:numId w:val="4"/>
        </w:numPr>
        <w:spacing w:before="120"/>
        <w:jc w:val="both"/>
        <w:rPr>
          <w:rFonts w:ascii="Calibri" w:eastAsia="Calibri" w:hAnsi="Calibri" w:cs="Calibri"/>
        </w:rPr>
      </w:pPr>
      <w:r>
        <w:rPr>
          <w:rFonts w:ascii="Calibri" w:eastAsia="Calibri" w:hAnsi="Calibri" w:cs="Calibri"/>
        </w:rPr>
        <w:t xml:space="preserve">Subordinated Debt to Senior Debt </w:t>
      </w:r>
    </w:p>
    <w:p w14:paraId="25C5EA00" w14:textId="77777777" w:rsidR="00655976" w:rsidRDefault="004F5FD1">
      <w:pPr>
        <w:numPr>
          <w:ilvl w:val="0"/>
          <w:numId w:val="4"/>
        </w:numPr>
        <w:jc w:val="both"/>
        <w:rPr>
          <w:rFonts w:ascii="Calibri" w:eastAsia="Calibri" w:hAnsi="Calibri" w:cs="Calibri"/>
        </w:rPr>
      </w:pPr>
      <w:r>
        <w:rPr>
          <w:rFonts w:ascii="Calibri" w:eastAsia="Calibri" w:hAnsi="Calibri" w:cs="Calibri"/>
        </w:rPr>
        <w:t>Convertible Subordinated Debt</w:t>
      </w:r>
    </w:p>
    <w:p w14:paraId="34AEC044" w14:textId="77777777" w:rsidR="00655976" w:rsidRDefault="004F5FD1">
      <w:pPr>
        <w:numPr>
          <w:ilvl w:val="0"/>
          <w:numId w:val="4"/>
        </w:numPr>
        <w:jc w:val="both"/>
        <w:rPr>
          <w:rFonts w:ascii="Calibri" w:eastAsia="Calibri" w:hAnsi="Calibri" w:cs="Calibri"/>
        </w:rPr>
      </w:pPr>
      <w:r>
        <w:rPr>
          <w:rFonts w:ascii="Calibri" w:eastAsia="Calibri" w:hAnsi="Calibri" w:cs="Calibri"/>
        </w:rPr>
        <w:t>Redeemable Preferred Stock to equity provided by a warrant or outright purchase of common stock</w:t>
      </w:r>
    </w:p>
    <w:p w14:paraId="2F12C85F" w14:textId="77777777" w:rsidR="00655976" w:rsidRDefault="004F5FD1">
      <w:pPr>
        <w:spacing w:after="120"/>
        <w:jc w:val="both"/>
        <w:rPr>
          <w:rFonts w:ascii="Calibri" w:eastAsia="Calibri" w:hAnsi="Calibri" w:cs="Calibri"/>
        </w:rPr>
      </w:pPr>
      <w:r>
        <w:rPr>
          <w:rFonts w:ascii="Calibri" w:eastAsia="Calibri" w:hAnsi="Calibri" w:cs="Calibri"/>
        </w:rPr>
        <w:t>priced higher than bank debt enabling them to improve credit rating, other loan terms and flexibility as well as diversification in sources of financing.</w:t>
      </w:r>
    </w:p>
    <w:p w14:paraId="7E9DABEA" w14:textId="77777777" w:rsidR="00655976" w:rsidRDefault="004F5FD1">
      <w:pPr>
        <w:spacing w:before="120" w:after="120"/>
        <w:jc w:val="both"/>
        <w:rPr>
          <w:rFonts w:ascii="Calibri" w:eastAsia="Calibri" w:hAnsi="Calibri" w:cs="Calibri"/>
        </w:rPr>
      </w:pPr>
      <w:r>
        <w:rPr>
          <w:rFonts w:ascii="Calibri" w:eastAsia="Calibri" w:hAnsi="Calibri" w:cs="Calibri"/>
        </w:rPr>
        <w:t xml:space="preserve">HDB intends to seek EFI’s strong partnership already in place for other equity mandates with the expectation to assist in best market practices and governance. The HDB is mandated to manage Mezzanine </w:t>
      </w:r>
      <w:proofErr w:type="spellStart"/>
      <w:r>
        <w:rPr>
          <w:rFonts w:ascii="Calibri" w:eastAsia="Calibri" w:hAnsi="Calibri" w:cs="Calibri"/>
        </w:rPr>
        <w:t>FoF</w:t>
      </w:r>
      <w:proofErr w:type="spellEnd"/>
      <w:r>
        <w:rPr>
          <w:rFonts w:ascii="Calibri" w:eastAsia="Calibri" w:hAnsi="Calibri" w:cs="Calibri"/>
        </w:rPr>
        <w:t xml:space="preserve"> and Innovate Now </w:t>
      </w:r>
      <w:proofErr w:type="spellStart"/>
      <w:r>
        <w:rPr>
          <w:rFonts w:ascii="Calibri" w:eastAsia="Calibri" w:hAnsi="Calibri" w:cs="Calibri"/>
        </w:rPr>
        <w:t>Equifund</w:t>
      </w:r>
      <w:proofErr w:type="spellEnd"/>
      <w:r>
        <w:rPr>
          <w:rFonts w:ascii="Calibri" w:eastAsia="Calibri" w:hAnsi="Calibri" w:cs="Calibri"/>
        </w:rPr>
        <w:t>.</w:t>
      </w:r>
    </w:p>
    <w:p w14:paraId="01D9342F" w14:textId="77777777" w:rsidR="00655976" w:rsidRDefault="004F5FD1">
      <w:pPr>
        <w:spacing w:before="120" w:after="120"/>
        <w:jc w:val="both"/>
        <w:rPr>
          <w:rFonts w:ascii="Calibri" w:eastAsia="Calibri" w:hAnsi="Calibri" w:cs="Calibri"/>
        </w:rPr>
      </w:pPr>
      <w:r>
        <w:rPr>
          <w:rFonts w:ascii="Calibri" w:eastAsia="Calibri" w:hAnsi="Calibri" w:cs="Calibri"/>
        </w:rPr>
        <w:t>HDB will receive 0.7% annually on the amount of committed capital to support investment funds, while EFI will receive €400,000 annually for 5 years (</w:t>
      </w:r>
      <w:proofErr w:type="gramStart"/>
      <w:r>
        <w:rPr>
          <w:rFonts w:ascii="Calibri" w:eastAsia="Calibri" w:hAnsi="Calibri" w:cs="Calibri"/>
        </w:rPr>
        <w:t>i.e.</w:t>
      </w:r>
      <w:proofErr w:type="gramEnd"/>
      <w:r>
        <w:rPr>
          <w:rFonts w:ascii="Calibri" w:eastAsia="Calibri" w:hAnsi="Calibri" w:cs="Calibri"/>
        </w:rPr>
        <w:t xml:space="preserve"> 0.1% of Mezzanine </w:t>
      </w:r>
      <w:proofErr w:type="spellStart"/>
      <w:r>
        <w:rPr>
          <w:rFonts w:ascii="Calibri" w:eastAsia="Calibri" w:hAnsi="Calibri" w:cs="Calibri"/>
        </w:rPr>
        <w:t>FoF</w:t>
      </w:r>
      <w:proofErr w:type="spellEnd"/>
      <w:r>
        <w:rPr>
          <w:rFonts w:ascii="Calibri" w:eastAsia="Calibri" w:hAnsi="Calibri" w:cs="Calibri"/>
        </w:rPr>
        <w:t>).</w:t>
      </w:r>
    </w:p>
    <w:p w14:paraId="04B3B270" w14:textId="77777777" w:rsidR="00655976" w:rsidRDefault="004F5FD1">
      <w:pPr>
        <w:spacing w:before="120" w:after="120"/>
        <w:jc w:val="both"/>
        <w:rPr>
          <w:rFonts w:ascii="Calibri" w:eastAsia="Calibri" w:hAnsi="Calibri" w:cs="Calibri"/>
        </w:rPr>
      </w:pPr>
      <w:r>
        <w:rPr>
          <w:rFonts w:ascii="Calibri" w:eastAsia="Calibri" w:hAnsi="Calibri" w:cs="Calibri"/>
        </w:rPr>
        <w:t xml:space="preserve">Given the private sector involvement, the funds will operate according to market best practices. Specific selection criteria cannot be pre-determined in advance, as they are part of the fund managers’ strategy and proposal to obtain financing. </w:t>
      </w:r>
    </w:p>
    <w:p w14:paraId="7CD1317A" w14:textId="77777777" w:rsidR="00655976" w:rsidRDefault="004F5FD1">
      <w:pPr>
        <w:spacing w:before="120" w:after="120"/>
        <w:jc w:val="both"/>
        <w:rPr>
          <w:rFonts w:ascii="Calibri" w:eastAsia="Calibri" w:hAnsi="Calibri" w:cs="Calibri"/>
        </w:rPr>
      </w:pPr>
      <w:r>
        <w:rPr>
          <w:rFonts w:ascii="Calibri" w:eastAsia="Calibri" w:hAnsi="Calibri" w:cs="Calibri"/>
        </w:rPr>
        <w:t>For Mezzanine financing, the underlying funds will use quasi equity instruments (</w:t>
      </w:r>
      <w:proofErr w:type="gramStart"/>
      <w:r>
        <w:rPr>
          <w:rFonts w:ascii="Calibri" w:eastAsia="Calibri" w:hAnsi="Calibri" w:cs="Calibri"/>
        </w:rPr>
        <w:t>i.e.</w:t>
      </w:r>
      <w:proofErr w:type="gramEnd"/>
      <w:r>
        <w:rPr>
          <w:rFonts w:ascii="Calibri" w:eastAsia="Calibri" w:hAnsi="Calibri" w:cs="Calibri"/>
        </w:rPr>
        <w:t xml:space="preserve"> convertible bonds, mezzanine loans, equity kickers, </w:t>
      </w:r>
      <w:proofErr w:type="spellStart"/>
      <w:r>
        <w:rPr>
          <w:rFonts w:ascii="Calibri" w:eastAsia="Calibri" w:hAnsi="Calibri" w:cs="Calibri"/>
        </w:rPr>
        <w:t>etc</w:t>
      </w:r>
      <w:proofErr w:type="spellEnd"/>
      <w:r>
        <w:rPr>
          <w:rFonts w:ascii="Calibri" w:eastAsia="Calibri" w:hAnsi="Calibri" w:cs="Calibri"/>
        </w:rPr>
        <w:t>) for which market best practices generally follow generic criteria related to candidate companies:</w:t>
      </w:r>
    </w:p>
    <w:p w14:paraId="00640E66" w14:textId="77777777" w:rsidR="00655976" w:rsidRDefault="004F5FD1">
      <w:pPr>
        <w:numPr>
          <w:ilvl w:val="0"/>
          <w:numId w:val="20"/>
        </w:numPr>
        <w:spacing w:before="120"/>
        <w:jc w:val="both"/>
        <w:rPr>
          <w:rFonts w:ascii="Calibri" w:eastAsia="Calibri" w:hAnsi="Calibri" w:cs="Calibri"/>
        </w:rPr>
      </w:pPr>
      <w:r>
        <w:rPr>
          <w:rFonts w:ascii="Calibri" w:eastAsia="Calibri" w:hAnsi="Calibri" w:cs="Calibri"/>
        </w:rPr>
        <w:t xml:space="preserve">high growth </w:t>
      </w:r>
    </w:p>
    <w:p w14:paraId="198917C7" w14:textId="77777777" w:rsidR="00655976" w:rsidRDefault="004F5FD1">
      <w:pPr>
        <w:numPr>
          <w:ilvl w:val="0"/>
          <w:numId w:val="20"/>
        </w:numPr>
        <w:jc w:val="both"/>
        <w:rPr>
          <w:rFonts w:ascii="Calibri" w:eastAsia="Calibri" w:hAnsi="Calibri" w:cs="Calibri"/>
        </w:rPr>
      </w:pPr>
      <w:r>
        <w:rPr>
          <w:rFonts w:ascii="Calibri" w:eastAsia="Calibri" w:hAnsi="Calibri" w:cs="Calibri"/>
        </w:rPr>
        <w:t>innovation</w:t>
      </w:r>
    </w:p>
    <w:p w14:paraId="3B61F407" w14:textId="77777777" w:rsidR="00655976" w:rsidRDefault="004F5FD1">
      <w:pPr>
        <w:numPr>
          <w:ilvl w:val="0"/>
          <w:numId w:val="20"/>
        </w:numPr>
        <w:jc w:val="both"/>
        <w:rPr>
          <w:rFonts w:ascii="Calibri" w:eastAsia="Calibri" w:hAnsi="Calibri" w:cs="Calibri"/>
        </w:rPr>
      </w:pPr>
      <w:r>
        <w:rPr>
          <w:rFonts w:ascii="Calibri" w:eastAsia="Calibri" w:hAnsi="Calibri" w:cs="Calibri"/>
        </w:rPr>
        <w:t>flexibility for development</w:t>
      </w:r>
    </w:p>
    <w:p w14:paraId="37DB845F" w14:textId="77777777" w:rsidR="00655976" w:rsidRDefault="004F5FD1">
      <w:pPr>
        <w:numPr>
          <w:ilvl w:val="0"/>
          <w:numId w:val="20"/>
        </w:numPr>
        <w:jc w:val="both"/>
        <w:rPr>
          <w:rFonts w:ascii="Calibri" w:eastAsia="Calibri" w:hAnsi="Calibri" w:cs="Calibri"/>
        </w:rPr>
      </w:pPr>
      <w:r>
        <w:rPr>
          <w:rFonts w:ascii="Calibri" w:eastAsia="Calibri" w:hAnsi="Calibri" w:cs="Calibri"/>
        </w:rPr>
        <w:t xml:space="preserve">limited access to senior debt facilities and venture capital </w:t>
      </w:r>
    </w:p>
    <w:p w14:paraId="7B71F5AB" w14:textId="77777777" w:rsidR="00655976" w:rsidRDefault="004F5FD1">
      <w:pPr>
        <w:numPr>
          <w:ilvl w:val="0"/>
          <w:numId w:val="20"/>
        </w:numPr>
        <w:jc w:val="both"/>
        <w:rPr>
          <w:rFonts w:ascii="Calibri" w:eastAsia="Calibri" w:hAnsi="Calibri" w:cs="Calibri"/>
        </w:rPr>
      </w:pPr>
      <w:r>
        <w:rPr>
          <w:rFonts w:ascii="Calibri" w:eastAsia="Calibri" w:hAnsi="Calibri" w:cs="Calibri"/>
        </w:rPr>
        <w:t>shareholders not willing to give up equity and control.</w:t>
      </w:r>
    </w:p>
    <w:p w14:paraId="5DEA940F" w14:textId="77777777" w:rsidR="00655976" w:rsidRDefault="004F5FD1">
      <w:pPr>
        <w:numPr>
          <w:ilvl w:val="0"/>
          <w:numId w:val="20"/>
        </w:numPr>
        <w:jc w:val="both"/>
        <w:rPr>
          <w:rFonts w:ascii="Calibri" w:eastAsia="Calibri" w:hAnsi="Calibri" w:cs="Calibri"/>
        </w:rPr>
      </w:pPr>
      <w:r>
        <w:rPr>
          <w:rFonts w:ascii="Calibri" w:eastAsia="Calibri" w:hAnsi="Calibri" w:cs="Calibri"/>
        </w:rPr>
        <w:t>need to increase equity like funding</w:t>
      </w:r>
    </w:p>
    <w:p w14:paraId="0B3EF5DE" w14:textId="77777777" w:rsidR="00655976" w:rsidRDefault="004F5FD1">
      <w:pPr>
        <w:numPr>
          <w:ilvl w:val="0"/>
          <w:numId w:val="20"/>
        </w:numPr>
        <w:jc w:val="both"/>
        <w:rPr>
          <w:rFonts w:ascii="Calibri" w:eastAsia="Calibri" w:hAnsi="Calibri" w:cs="Calibri"/>
        </w:rPr>
      </w:pPr>
      <w:r>
        <w:rPr>
          <w:rFonts w:ascii="Calibri" w:eastAsia="Calibri" w:hAnsi="Calibri" w:cs="Calibri"/>
        </w:rPr>
        <w:t xml:space="preserve">future strong liquidity position to ensure repayment </w:t>
      </w:r>
    </w:p>
    <w:p w14:paraId="096B0724" w14:textId="77777777" w:rsidR="00655976" w:rsidRDefault="00655976">
      <w:pPr>
        <w:spacing w:after="120"/>
        <w:jc w:val="both"/>
        <w:rPr>
          <w:rFonts w:ascii="Calibri" w:eastAsia="Calibri" w:hAnsi="Calibri" w:cs="Calibri"/>
        </w:rPr>
      </w:pPr>
    </w:p>
    <w:p w14:paraId="69FD9A1C" w14:textId="77777777" w:rsidR="00655976" w:rsidRDefault="004F5FD1">
      <w:pPr>
        <w:spacing w:before="120" w:after="120"/>
        <w:jc w:val="both"/>
        <w:rPr>
          <w:rFonts w:ascii="Calibri" w:eastAsia="Calibri" w:hAnsi="Calibri" w:cs="Calibri"/>
        </w:rPr>
      </w:pPr>
      <w:r>
        <w:rPr>
          <w:rFonts w:ascii="Calibri" w:eastAsia="Calibri" w:hAnsi="Calibri" w:cs="Calibri"/>
        </w:rPr>
        <w:lastRenderedPageBreak/>
        <w:t xml:space="preserve">Monitoring of the underlined funded companies and reporting on the fund’s performance will follow </w:t>
      </w:r>
      <w:proofErr w:type="spellStart"/>
      <w:r>
        <w:rPr>
          <w:rFonts w:ascii="Calibri" w:eastAsia="Calibri" w:hAnsi="Calibri" w:cs="Calibri"/>
        </w:rPr>
        <w:t>InvestEU</w:t>
      </w:r>
      <w:proofErr w:type="spellEnd"/>
      <w:r>
        <w:rPr>
          <w:rFonts w:ascii="Calibri" w:eastAsia="Calibri" w:hAnsi="Calibri" w:cs="Calibri"/>
        </w:rPr>
        <w:t xml:space="preserve"> (ex-EVCA) guidelines.</w:t>
      </w:r>
    </w:p>
    <w:p w14:paraId="410E208E" w14:textId="77777777" w:rsidR="00655976" w:rsidRDefault="004F5FD1">
      <w:pPr>
        <w:spacing w:before="120" w:after="120"/>
        <w:jc w:val="both"/>
        <w:rPr>
          <w:rFonts w:ascii="Calibri" w:eastAsia="Calibri" w:hAnsi="Calibri" w:cs="Calibri"/>
          <w:u w:val="single"/>
        </w:rPr>
      </w:pPr>
      <w:r>
        <w:rPr>
          <w:rFonts w:ascii="Calibri" w:eastAsia="Calibri" w:hAnsi="Calibri" w:cs="Calibri"/>
          <w:u w:val="single"/>
        </w:rPr>
        <w:t xml:space="preserve">Innovate Now </w:t>
      </w:r>
      <w:proofErr w:type="spellStart"/>
      <w:r>
        <w:rPr>
          <w:rFonts w:ascii="Calibri" w:eastAsia="Calibri" w:hAnsi="Calibri" w:cs="Calibri"/>
          <w:u w:val="single"/>
        </w:rPr>
        <w:t>FoF</w:t>
      </w:r>
      <w:proofErr w:type="spellEnd"/>
      <w:r>
        <w:rPr>
          <w:rFonts w:ascii="Calibri" w:eastAsia="Calibri" w:hAnsi="Calibri" w:cs="Calibri"/>
          <w:u w:val="single"/>
        </w:rPr>
        <w:t xml:space="preserve"> description</w:t>
      </w:r>
    </w:p>
    <w:p w14:paraId="5603AF24" w14:textId="77777777" w:rsidR="00655976" w:rsidRDefault="004F5FD1">
      <w:pPr>
        <w:spacing w:before="120" w:after="120"/>
        <w:jc w:val="both"/>
        <w:rPr>
          <w:rFonts w:ascii="Calibri" w:eastAsia="Calibri" w:hAnsi="Calibri" w:cs="Calibri"/>
        </w:rPr>
      </w:pPr>
      <w:r>
        <w:rPr>
          <w:rFonts w:ascii="Calibri" w:eastAsia="Calibri" w:hAnsi="Calibri" w:cs="Calibri"/>
        </w:rPr>
        <w:t xml:space="preserve">Establishment of a new </w:t>
      </w:r>
      <w:proofErr w:type="spellStart"/>
      <w:r>
        <w:rPr>
          <w:rFonts w:ascii="Calibri" w:eastAsia="Calibri" w:hAnsi="Calibri" w:cs="Calibri"/>
        </w:rPr>
        <w:t>Equifund</w:t>
      </w:r>
      <w:proofErr w:type="spellEnd"/>
      <w:r>
        <w:rPr>
          <w:rFonts w:ascii="Calibri" w:eastAsia="Calibri" w:hAnsi="Calibri" w:cs="Calibri"/>
        </w:rPr>
        <w:t xml:space="preserve"> </w:t>
      </w:r>
      <w:proofErr w:type="spellStart"/>
      <w:r>
        <w:rPr>
          <w:rFonts w:ascii="Calibri" w:eastAsia="Calibri" w:hAnsi="Calibri" w:cs="Calibri"/>
        </w:rPr>
        <w:t>Programme</w:t>
      </w:r>
      <w:proofErr w:type="spellEnd"/>
      <w:r>
        <w:rPr>
          <w:rFonts w:ascii="Calibri" w:eastAsia="Calibri" w:hAnsi="Calibri" w:cs="Calibri"/>
        </w:rPr>
        <w:t xml:space="preserve"> under the name </w:t>
      </w:r>
      <w:r>
        <w:rPr>
          <w:rFonts w:ascii="Calibri" w:eastAsia="Calibri" w:hAnsi="Calibri" w:cs="Calibri"/>
          <w:b/>
        </w:rPr>
        <w:t>Innovate Now</w:t>
      </w:r>
      <w:r>
        <w:rPr>
          <w:rFonts w:ascii="Calibri" w:eastAsia="Calibri" w:hAnsi="Calibri" w:cs="Calibri"/>
        </w:rPr>
        <w:t xml:space="preserve"> to support investment funds using both public and private funds to finance digital technologies and systems.</w:t>
      </w:r>
    </w:p>
    <w:p w14:paraId="6662E3D3" w14:textId="77777777" w:rsidR="00655976" w:rsidRDefault="004F5FD1">
      <w:pPr>
        <w:spacing w:before="120" w:after="120"/>
        <w:jc w:val="both"/>
        <w:rPr>
          <w:rFonts w:ascii="Calibri" w:eastAsia="Calibri" w:hAnsi="Calibri" w:cs="Calibri"/>
        </w:rPr>
      </w:pPr>
      <w:r>
        <w:rPr>
          <w:rFonts w:ascii="Calibri" w:eastAsia="Calibri" w:hAnsi="Calibri" w:cs="Calibri"/>
        </w:rPr>
        <w:t xml:space="preserve">Existing </w:t>
      </w:r>
      <w:proofErr w:type="spellStart"/>
      <w:r>
        <w:rPr>
          <w:rFonts w:ascii="Calibri" w:eastAsia="Calibri" w:hAnsi="Calibri" w:cs="Calibri"/>
        </w:rPr>
        <w:t>Equifund</w:t>
      </w:r>
      <w:proofErr w:type="spellEnd"/>
      <w:r>
        <w:rPr>
          <w:rFonts w:ascii="Calibri" w:eastAsia="Calibri" w:hAnsi="Calibri" w:cs="Calibri"/>
        </w:rPr>
        <w:t xml:space="preserve"> in Greece managed to mobilize 150 private investors, invested € 112 </w:t>
      </w:r>
      <w:proofErr w:type="spellStart"/>
      <w:r>
        <w:rPr>
          <w:rFonts w:ascii="Calibri" w:eastAsia="Calibri" w:hAnsi="Calibri" w:cs="Calibri"/>
        </w:rPr>
        <w:t>mn</w:t>
      </w:r>
      <w:proofErr w:type="spellEnd"/>
      <w:r>
        <w:rPr>
          <w:rFonts w:ascii="Calibri" w:eastAsia="Calibri" w:hAnsi="Calibri" w:cs="Calibri"/>
        </w:rPr>
        <w:t xml:space="preserve"> in 98 companies, 94 of which are startups. For each euro invested another 3 euros were mobilized financing the enterprises.</w:t>
      </w:r>
    </w:p>
    <w:p w14:paraId="7ACAF721" w14:textId="77777777" w:rsidR="00655976" w:rsidRDefault="004F5FD1">
      <w:pPr>
        <w:spacing w:before="120" w:after="120"/>
        <w:jc w:val="both"/>
        <w:rPr>
          <w:rFonts w:ascii="Calibri" w:eastAsia="Calibri" w:hAnsi="Calibri" w:cs="Calibri"/>
        </w:rPr>
      </w:pPr>
      <w:proofErr w:type="spellStart"/>
      <w:r>
        <w:rPr>
          <w:rFonts w:ascii="Calibri" w:eastAsia="Calibri" w:hAnsi="Calibri" w:cs="Calibri"/>
        </w:rPr>
        <w:t>FoF</w:t>
      </w:r>
      <w:proofErr w:type="spellEnd"/>
      <w:r>
        <w:rPr>
          <w:rFonts w:ascii="Calibri" w:eastAsia="Calibri" w:hAnsi="Calibri" w:cs="Calibri"/>
        </w:rPr>
        <w:t xml:space="preserve"> will invest in funds and funds will invest in companies. </w:t>
      </w:r>
      <w:proofErr w:type="spellStart"/>
      <w:r>
        <w:rPr>
          <w:rFonts w:ascii="Calibri" w:eastAsia="Calibri" w:hAnsi="Calibri" w:cs="Calibri"/>
        </w:rPr>
        <w:t>FoF</w:t>
      </w:r>
      <w:proofErr w:type="spellEnd"/>
      <w:r>
        <w:rPr>
          <w:rFonts w:ascii="Calibri" w:eastAsia="Calibri" w:hAnsi="Calibri" w:cs="Calibri"/>
        </w:rPr>
        <w:t xml:space="preserve"> will invest at the same terms &amp; conditions with private investors in the underlying funds. IRR will be sought to be maximized, typically leading to over 12% IRRs. This is the typical model of fund investments that EIB, EIF and EBRD are following.</w:t>
      </w:r>
    </w:p>
    <w:p w14:paraId="5777B941" w14:textId="77777777" w:rsidR="00655976" w:rsidRDefault="004F5FD1">
      <w:pPr>
        <w:spacing w:before="120" w:after="120"/>
        <w:jc w:val="both"/>
        <w:rPr>
          <w:rFonts w:ascii="Calibri" w:eastAsia="Calibri" w:hAnsi="Calibri" w:cs="Calibri"/>
        </w:rPr>
      </w:pPr>
      <w:r>
        <w:rPr>
          <w:rFonts w:ascii="Calibri" w:eastAsia="Calibri" w:hAnsi="Calibri" w:cs="Calibri"/>
        </w:rPr>
        <w:t xml:space="preserve">Innovate Now is designed in the framework of the GBER (651/2014). It will offer up to 70% on the total size of new investment funds. It is expected to absorb € 100 </w:t>
      </w:r>
      <w:proofErr w:type="spellStart"/>
      <w:r>
        <w:rPr>
          <w:rFonts w:ascii="Calibri" w:eastAsia="Calibri" w:hAnsi="Calibri" w:cs="Calibri"/>
        </w:rPr>
        <w:t>mn</w:t>
      </w:r>
      <w:proofErr w:type="spellEnd"/>
      <w:r>
        <w:rPr>
          <w:rFonts w:ascii="Calibri" w:eastAsia="Calibri" w:hAnsi="Calibri" w:cs="Calibri"/>
        </w:rPr>
        <w:t xml:space="preserve"> through RRF and is managed by HDB. Aims to incentivize private capital to enter into this target market.</w:t>
      </w:r>
    </w:p>
    <w:p w14:paraId="270ACDA7" w14:textId="77777777" w:rsidR="00655976" w:rsidRDefault="004F5FD1">
      <w:pPr>
        <w:spacing w:before="120" w:after="120"/>
        <w:jc w:val="both"/>
        <w:rPr>
          <w:rFonts w:ascii="Calibri" w:eastAsia="Calibri" w:hAnsi="Calibri" w:cs="Calibri"/>
        </w:rPr>
      </w:pPr>
      <w:r>
        <w:rPr>
          <w:rFonts w:ascii="Calibri" w:eastAsia="Calibri" w:hAnsi="Calibri" w:cs="Calibri"/>
        </w:rPr>
        <w:t xml:space="preserve">The estimated implementation time is immediate with an investment period of 3-5 years. </w:t>
      </w:r>
    </w:p>
    <w:p w14:paraId="64804DBE" w14:textId="77777777" w:rsidR="00655976" w:rsidRDefault="004F5FD1">
      <w:pPr>
        <w:spacing w:before="120" w:after="120"/>
        <w:jc w:val="both"/>
        <w:rPr>
          <w:rFonts w:ascii="Calibri" w:eastAsia="Calibri" w:hAnsi="Calibri" w:cs="Calibri"/>
        </w:rPr>
      </w:pPr>
      <w:r>
        <w:rPr>
          <w:rFonts w:ascii="Calibri" w:eastAsia="Calibri" w:hAnsi="Calibri" w:cs="Calibri"/>
        </w:rPr>
        <w:t xml:space="preserve">Investment funds are committed to finance new or existing SMEs through equity or bonds (plain or convertible) operating I microelectronic, biotechnology, IT and contribute to the usage of knowledge in the manufacturing process via the development of Cyber – physical systems, IoT, on demand availability computer </w:t>
      </w:r>
      <w:proofErr w:type="gramStart"/>
      <w:r>
        <w:rPr>
          <w:rFonts w:ascii="Calibri" w:eastAsia="Calibri" w:hAnsi="Calibri" w:cs="Calibri"/>
        </w:rPr>
        <w:t>resources ,</w:t>
      </w:r>
      <w:proofErr w:type="gramEnd"/>
      <w:r>
        <w:rPr>
          <w:rFonts w:ascii="Calibri" w:eastAsia="Calibri" w:hAnsi="Calibri" w:cs="Calibri"/>
        </w:rPr>
        <w:t xml:space="preserve"> cognitive computing , robotic applications, artificial intelligence, nanotechnology, genomics, cyberspace, big data analysis. Given the private sector involvement, the funds will operate according to market best practices. Specific selection criteria cannot be pre-determined in advance, as they are part of the fund managers’ strategy and proposal to obtain financing. </w:t>
      </w:r>
    </w:p>
    <w:p w14:paraId="29335634" w14:textId="77777777" w:rsidR="00655976" w:rsidRDefault="004F5FD1">
      <w:pPr>
        <w:spacing w:before="120" w:after="120"/>
        <w:jc w:val="both"/>
        <w:rPr>
          <w:rFonts w:ascii="Calibri" w:eastAsia="Calibri" w:hAnsi="Calibri" w:cs="Calibri"/>
        </w:rPr>
      </w:pPr>
      <w:r>
        <w:rPr>
          <w:rFonts w:ascii="Calibri" w:eastAsia="Calibri" w:hAnsi="Calibri" w:cs="Calibri"/>
        </w:rPr>
        <w:t>Fund-of-</w:t>
      </w:r>
      <w:proofErr w:type="gramStart"/>
      <w:r>
        <w:rPr>
          <w:rFonts w:ascii="Calibri" w:eastAsia="Calibri" w:hAnsi="Calibri" w:cs="Calibri"/>
        </w:rPr>
        <w:t>Funds</w:t>
      </w:r>
      <w:proofErr w:type="gramEnd"/>
      <w:r>
        <w:rPr>
          <w:rFonts w:ascii="Calibri" w:eastAsia="Calibri" w:hAnsi="Calibri" w:cs="Calibri"/>
        </w:rPr>
        <w:t xml:space="preserve"> stakeholders include:</w:t>
      </w:r>
    </w:p>
    <w:p w14:paraId="317EDD1C" w14:textId="77777777" w:rsidR="00655976" w:rsidRDefault="004F5FD1">
      <w:pPr>
        <w:numPr>
          <w:ilvl w:val="0"/>
          <w:numId w:val="2"/>
        </w:numPr>
        <w:spacing w:before="120"/>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EIF</w:t>
      </w:r>
      <w:r>
        <w:rPr>
          <w:rFonts w:ascii="Calibri" w:eastAsia="Calibri" w:hAnsi="Calibri" w:cs="Calibri"/>
        </w:rPr>
        <w:t>, which will have an overall advisory role during the set-up of the Fund-of-Funds</w:t>
      </w:r>
    </w:p>
    <w:p w14:paraId="6AF55B4D" w14:textId="77777777" w:rsidR="00655976" w:rsidRDefault="004F5FD1">
      <w:pPr>
        <w:numPr>
          <w:ilvl w:val="0"/>
          <w:numId w:val="2"/>
        </w:numPr>
        <w:jc w:val="both"/>
        <w:rPr>
          <w:rFonts w:ascii="Calibri" w:eastAsia="Calibri" w:hAnsi="Calibri" w:cs="Calibri"/>
        </w:rPr>
      </w:pPr>
      <w:r>
        <w:rPr>
          <w:rFonts w:ascii="Calibri" w:eastAsia="Calibri" w:hAnsi="Calibri" w:cs="Calibri"/>
        </w:rPr>
        <w:t xml:space="preserve">The </w:t>
      </w:r>
      <w:r>
        <w:rPr>
          <w:rFonts w:ascii="Calibri" w:eastAsia="Calibri" w:hAnsi="Calibri" w:cs="Calibri"/>
          <w:b/>
        </w:rPr>
        <w:t>Investments Board</w:t>
      </w:r>
      <w:r>
        <w:rPr>
          <w:rFonts w:ascii="Calibri" w:eastAsia="Calibri" w:hAnsi="Calibri" w:cs="Calibri"/>
        </w:rPr>
        <w:t xml:space="preserve">, which will govern the Fund-of-Funds. The Investments Board will have the responsibility to monitor and supervise the implementation of the program and the disbursement of funds. The composition of the Investments Board will be defined by the Greek Ministry of Finance, including the Hellenic Development Bank as well as specialized units of the State. </w:t>
      </w:r>
    </w:p>
    <w:p w14:paraId="61BC9AE6" w14:textId="77777777" w:rsidR="00655976" w:rsidRDefault="004F5FD1">
      <w:pPr>
        <w:numPr>
          <w:ilvl w:val="0"/>
          <w:numId w:val="2"/>
        </w:numPr>
        <w:jc w:val="both"/>
        <w:rPr>
          <w:rFonts w:ascii="Calibri" w:eastAsia="Calibri" w:hAnsi="Calibri" w:cs="Calibri"/>
        </w:rPr>
      </w:pPr>
      <w:r>
        <w:rPr>
          <w:rFonts w:ascii="Calibri" w:eastAsia="Calibri" w:hAnsi="Calibri" w:cs="Calibri"/>
          <w:b/>
        </w:rPr>
        <w:t>Fund Partners</w:t>
      </w:r>
      <w:r>
        <w:rPr>
          <w:rFonts w:ascii="Calibri" w:eastAsia="Calibri" w:hAnsi="Calibri" w:cs="Calibri"/>
        </w:rPr>
        <w:t xml:space="preserve">, which will participate in the Fund-of-Funds will have the responsibility of selecting ventures to receive funding, based on predetermined criteria and in collaboration with the Hellenic Development Bank. </w:t>
      </w:r>
    </w:p>
    <w:p w14:paraId="1B8F4233" w14:textId="77777777" w:rsidR="00655976" w:rsidRDefault="00655976">
      <w:pPr>
        <w:ind w:left="720"/>
        <w:jc w:val="both"/>
        <w:rPr>
          <w:rFonts w:ascii="Calibri" w:eastAsia="Calibri" w:hAnsi="Calibri" w:cs="Calibri"/>
        </w:rPr>
      </w:pPr>
    </w:p>
    <w:p w14:paraId="61EB4D6E" w14:textId="77777777" w:rsidR="00655976" w:rsidRDefault="004F5FD1">
      <w:pPr>
        <w:spacing w:after="120"/>
        <w:jc w:val="both"/>
        <w:rPr>
          <w:rFonts w:ascii="Calibri" w:eastAsia="Calibri" w:hAnsi="Calibri" w:cs="Calibri"/>
        </w:rPr>
      </w:pPr>
      <w:r>
        <w:rPr>
          <w:rFonts w:ascii="Calibri" w:eastAsia="Calibri" w:hAnsi="Calibri" w:cs="Calibri"/>
        </w:rPr>
        <w:t xml:space="preserve">Alignment of the investment strategy with policy objectives will be ensured as: a) Fund Partners eligibility criteria will be set so that these firms will have specialization in targeted sectors which will be in alignment with Greek RRP priorities – b) During the selection of ventures alignment with RRP priorities will be one of the eligibility criteria to be assessed, </w:t>
      </w:r>
      <w:r>
        <w:rPr>
          <w:rFonts w:ascii="Calibri" w:eastAsia="Calibri" w:hAnsi="Calibri" w:cs="Calibri"/>
        </w:rPr>
        <w:lastRenderedPageBreak/>
        <w:t>while such alignment will need to be documented by the venture – c) the Investments Board will have the role of assessing alignment of the overall Fund-of-Funds with the policy objectives by monitoring specific KPIs on a regular basis.</w:t>
      </w:r>
    </w:p>
    <w:p w14:paraId="1B0669ED" w14:textId="77777777" w:rsidR="00655976" w:rsidRDefault="00655976">
      <w:pPr>
        <w:spacing w:before="120" w:after="120"/>
        <w:jc w:val="both"/>
        <w:rPr>
          <w:rFonts w:ascii="Calibri" w:eastAsia="Calibri" w:hAnsi="Calibri" w:cs="Calibri"/>
          <w:b/>
        </w:rPr>
      </w:pPr>
    </w:p>
    <w:p w14:paraId="601A7154" w14:textId="77777777" w:rsidR="00655976" w:rsidRDefault="004F5FD1">
      <w:pPr>
        <w:spacing w:before="120" w:after="120"/>
        <w:jc w:val="both"/>
        <w:rPr>
          <w:rFonts w:ascii="Calibri" w:eastAsia="Calibri" w:hAnsi="Calibri" w:cs="Calibri"/>
          <w:i/>
          <w:u w:val="single"/>
        </w:rPr>
      </w:pPr>
      <w:r>
        <w:rPr>
          <w:rFonts w:ascii="Calibri" w:eastAsia="Calibri" w:hAnsi="Calibri" w:cs="Calibri"/>
          <w:i/>
          <w:u w:val="single"/>
        </w:rPr>
        <w:t xml:space="preserve">Stakeholder environment: </w:t>
      </w:r>
    </w:p>
    <w:p w14:paraId="717A8140" w14:textId="77777777" w:rsidR="00655976" w:rsidRDefault="004F5FD1">
      <w:pPr>
        <w:spacing w:before="120" w:after="120"/>
        <w:jc w:val="both"/>
        <w:rPr>
          <w:rFonts w:ascii="Calibri" w:eastAsia="Calibri" w:hAnsi="Calibri" w:cs="Calibri"/>
        </w:rPr>
      </w:pPr>
      <w:r>
        <w:rPr>
          <w:rFonts w:ascii="Calibri" w:eastAsia="Calibri" w:hAnsi="Calibri" w:cs="Calibri"/>
        </w:rPr>
        <w:t xml:space="preserve">The Ministry of Finance will be the owner of the investment and the entity responsible for the coordination of its implementation. It will cooperate with the IFIs, the CBs, the </w:t>
      </w:r>
      <w:proofErr w:type="spellStart"/>
      <w:r>
        <w:rPr>
          <w:rFonts w:ascii="Calibri" w:eastAsia="Calibri" w:hAnsi="Calibri" w:cs="Calibri"/>
        </w:rPr>
        <w:t>InvestEU</w:t>
      </w:r>
      <w:proofErr w:type="spellEnd"/>
      <w:r>
        <w:rPr>
          <w:rFonts w:ascii="Calibri" w:eastAsia="Calibri" w:hAnsi="Calibri" w:cs="Calibri"/>
        </w:rPr>
        <w:t xml:space="preserve"> and the Hellenic Development Bank. </w:t>
      </w:r>
    </w:p>
    <w:p w14:paraId="03BD5702" w14:textId="77777777" w:rsidR="00655976" w:rsidRDefault="00655976">
      <w:pPr>
        <w:spacing w:before="120" w:after="120"/>
        <w:jc w:val="both"/>
        <w:rPr>
          <w:rFonts w:ascii="Calibri" w:eastAsia="Calibri" w:hAnsi="Calibri" w:cs="Calibri"/>
          <w:b/>
        </w:rPr>
      </w:pPr>
    </w:p>
    <w:p w14:paraId="11BFAACA" w14:textId="77777777" w:rsidR="00655976" w:rsidRDefault="004F5FD1">
      <w:pPr>
        <w:spacing w:before="120" w:after="120"/>
        <w:jc w:val="both"/>
        <w:rPr>
          <w:rFonts w:ascii="Calibri" w:eastAsia="Calibri" w:hAnsi="Calibri" w:cs="Calibri"/>
          <w:i/>
          <w:u w:val="single"/>
        </w:rPr>
      </w:pPr>
      <w:r>
        <w:rPr>
          <w:rFonts w:ascii="Calibri" w:eastAsia="Calibri" w:hAnsi="Calibri" w:cs="Calibri"/>
          <w:i/>
          <w:u w:val="single"/>
        </w:rPr>
        <w:t xml:space="preserve">Impediments: </w:t>
      </w:r>
    </w:p>
    <w:p w14:paraId="0107D0AB" w14:textId="77777777" w:rsidR="00655976" w:rsidRDefault="004F5FD1">
      <w:pPr>
        <w:spacing w:before="120" w:after="120"/>
        <w:jc w:val="both"/>
        <w:rPr>
          <w:rFonts w:ascii="Calibri" w:eastAsia="Calibri" w:hAnsi="Calibri" w:cs="Calibri"/>
          <w:b/>
        </w:rPr>
      </w:pPr>
      <w:r>
        <w:rPr>
          <w:rFonts w:ascii="Calibri" w:eastAsia="Calibri" w:hAnsi="Calibri" w:cs="Calibri"/>
        </w:rPr>
        <w:t>No impediments are foreseen.</w:t>
      </w:r>
    </w:p>
    <w:p w14:paraId="23DCD5F6" w14:textId="77777777" w:rsidR="00655976" w:rsidRDefault="00655976">
      <w:pPr>
        <w:spacing w:before="120" w:after="120"/>
        <w:jc w:val="both"/>
        <w:rPr>
          <w:rFonts w:ascii="Calibri" w:eastAsia="Calibri" w:hAnsi="Calibri" w:cs="Calibri"/>
          <w:b/>
        </w:rPr>
      </w:pPr>
    </w:p>
    <w:p w14:paraId="6A090DCA" w14:textId="77777777" w:rsidR="00655976" w:rsidRDefault="004F5FD1">
      <w:pPr>
        <w:spacing w:before="120" w:after="120"/>
        <w:jc w:val="both"/>
        <w:rPr>
          <w:rFonts w:ascii="Calibri" w:eastAsia="Calibri" w:hAnsi="Calibri" w:cs="Calibri"/>
        </w:rPr>
      </w:pPr>
      <w:r>
        <w:rPr>
          <w:rFonts w:ascii="Calibri" w:eastAsia="Calibri" w:hAnsi="Calibri" w:cs="Calibri"/>
          <w:i/>
          <w:u w:val="single"/>
        </w:rPr>
        <w:t>Target group:</w:t>
      </w:r>
      <w:r>
        <w:rPr>
          <w:rFonts w:ascii="Calibri" w:eastAsia="Calibri" w:hAnsi="Calibri" w:cs="Calibri"/>
        </w:rPr>
        <w:t xml:space="preserve"> </w:t>
      </w:r>
    </w:p>
    <w:p w14:paraId="7862F867" w14:textId="77777777" w:rsidR="00655976" w:rsidRDefault="004F5FD1">
      <w:pPr>
        <w:spacing w:before="120" w:after="120"/>
        <w:jc w:val="both"/>
        <w:rPr>
          <w:rFonts w:ascii="Calibri" w:eastAsia="Calibri" w:hAnsi="Calibri" w:cs="Calibri"/>
        </w:rPr>
      </w:pPr>
      <w:r>
        <w:rPr>
          <w:rFonts w:ascii="Calibri" w:eastAsia="Calibri" w:hAnsi="Calibri" w:cs="Calibri"/>
        </w:rPr>
        <w:t>Businesses</w:t>
      </w:r>
    </w:p>
    <w:p w14:paraId="07E06CE0" w14:textId="77777777" w:rsidR="00655976" w:rsidRDefault="00655976">
      <w:pPr>
        <w:spacing w:before="120" w:after="120"/>
        <w:jc w:val="both"/>
        <w:rPr>
          <w:rFonts w:ascii="Calibri" w:eastAsia="Calibri" w:hAnsi="Calibri" w:cs="Calibri"/>
        </w:rPr>
      </w:pPr>
    </w:p>
    <w:p w14:paraId="47BD7EC1" w14:textId="77777777" w:rsidR="00655976" w:rsidRDefault="004F5FD1">
      <w:pPr>
        <w:jc w:val="both"/>
        <w:rPr>
          <w:rFonts w:ascii="Calibri" w:eastAsia="Calibri" w:hAnsi="Calibri" w:cs="Calibri"/>
          <w:i/>
          <w:u w:val="single"/>
        </w:rPr>
      </w:pPr>
      <w:r>
        <w:rPr>
          <w:rFonts w:ascii="Calibri" w:eastAsia="Calibri" w:hAnsi="Calibri" w:cs="Calibri"/>
          <w:i/>
          <w:u w:val="single"/>
        </w:rPr>
        <w:t xml:space="preserve">Timeline: </w:t>
      </w:r>
    </w:p>
    <w:p w14:paraId="4BB4807D" w14:textId="77777777" w:rsidR="00655976" w:rsidRDefault="004F5FD1">
      <w:pPr>
        <w:spacing w:before="120" w:after="120"/>
        <w:jc w:val="both"/>
        <w:rPr>
          <w:rFonts w:ascii="Calibri" w:eastAsia="Calibri" w:hAnsi="Calibri" w:cs="Calibri"/>
        </w:rPr>
      </w:pPr>
      <w:r>
        <w:rPr>
          <w:rFonts w:ascii="Calibri" w:eastAsia="Calibri" w:hAnsi="Calibri" w:cs="Calibri"/>
        </w:rPr>
        <w:t>See relevant milestone chapter in Part 3.</w:t>
      </w:r>
    </w:p>
    <w:p w14:paraId="66B21519" w14:textId="77777777" w:rsidR="00655976" w:rsidRDefault="00655976">
      <w:pPr>
        <w:spacing w:before="120" w:after="120"/>
        <w:jc w:val="both"/>
        <w:rPr>
          <w:rFonts w:ascii="Calibri" w:eastAsia="Calibri" w:hAnsi="Calibri" w:cs="Calibri"/>
          <w:b/>
        </w:rPr>
      </w:pPr>
    </w:p>
    <w:p w14:paraId="58E04A2E" w14:textId="77777777" w:rsidR="00655976" w:rsidRDefault="004F5FD1">
      <w:pPr>
        <w:spacing w:before="120" w:after="120"/>
        <w:jc w:val="both"/>
        <w:rPr>
          <w:rFonts w:ascii="Calibri" w:eastAsia="Calibri" w:hAnsi="Calibri" w:cs="Calibri"/>
        </w:rPr>
      </w:pPr>
      <w:r>
        <w:rPr>
          <w:rFonts w:ascii="Calibri" w:eastAsia="Calibri" w:hAnsi="Calibri" w:cs="Calibri"/>
          <w:b/>
        </w:rPr>
        <w:t xml:space="preserve">Budget: </w:t>
      </w:r>
      <w:r>
        <w:rPr>
          <w:rFonts w:ascii="Calibri" w:eastAsia="Calibri" w:hAnsi="Calibri" w:cs="Calibri"/>
        </w:rPr>
        <w:t>The budget of the project is expected to be € 12.728 million for RRF (€12.728.000.000,00).</w:t>
      </w:r>
    </w:p>
    <w:p w14:paraId="2F8AA858" w14:textId="77777777" w:rsidR="00655976" w:rsidRDefault="004F5FD1">
      <w:pPr>
        <w:spacing w:before="120" w:after="120"/>
        <w:jc w:val="both"/>
        <w:rPr>
          <w:rFonts w:ascii="Calibri" w:eastAsia="Calibri" w:hAnsi="Calibri" w:cs="Calibri"/>
        </w:rPr>
      </w:pPr>
      <w:r>
        <w:rPr>
          <w:rFonts w:ascii="Calibri" w:eastAsia="Calibri" w:hAnsi="Calibri" w:cs="Calibri"/>
        </w:rPr>
        <w:t>Budget timeline is expected as follows:</w:t>
      </w:r>
    </w:p>
    <w:tbl>
      <w:tblPr>
        <w:tblStyle w:val="a2"/>
        <w:tblW w:w="8306" w:type="dxa"/>
        <w:tblInd w:w="-5" w:type="dxa"/>
        <w:tblLayout w:type="fixed"/>
        <w:tblLook w:val="0400" w:firstRow="0" w:lastRow="0" w:firstColumn="0" w:lastColumn="0" w:noHBand="0" w:noVBand="1"/>
      </w:tblPr>
      <w:tblGrid>
        <w:gridCol w:w="3708"/>
        <w:gridCol w:w="622"/>
        <w:gridCol w:w="775"/>
        <w:gridCol w:w="775"/>
        <w:gridCol w:w="775"/>
        <w:gridCol w:w="876"/>
        <w:gridCol w:w="775"/>
      </w:tblGrid>
      <w:tr w:rsidR="00655976" w14:paraId="4C229CBE" w14:textId="77777777">
        <w:trPr>
          <w:trHeight w:val="340"/>
        </w:trPr>
        <w:tc>
          <w:tcPr>
            <w:tcW w:w="3708" w:type="dxa"/>
            <w:tcBorders>
              <w:top w:val="single" w:sz="4" w:space="0" w:color="000000"/>
              <w:left w:val="single" w:sz="4" w:space="0" w:color="000000"/>
              <w:bottom w:val="nil"/>
              <w:right w:val="single" w:sz="4" w:space="0" w:color="000000"/>
            </w:tcBorders>
            <w:shd w:val="clear" w:color="auto" w:fill="808080"/>
            <w:vAlign w:val="center"/>
          </w:tcPr>
          <w:p w14:paraId="75690571" w14:textId="77777777" w:rsidR="00655976" w:rsidRDefault="004F5FD1">
            <w:pPr>
              <w:jc w:val="both"/>
              <w:rPr>
                <w:rFonts w:ascii="Calibri" w:eastAsia="Calibri" w:hAnsi="Calibri" w:cs="Calibri"/>
                <w:b/>
                <w:color w:val="FFFFFF"/>
                <w:sz w:val="20"/>
                <w:szCs w:val="20"/>
              </w:rPr>
            </w:pPr>
            <w:r>
              <w:rPr>
                <w:rFonts w:ascii="Calibri" w:eastAsia="Calibri" w:hAnsi="Calibri" w:cs="Calibri"/>
                <w:b/>
                <w:color w:val="FFFFFF"/>
                <w:sz w:val="20"/>
                <w:szCs w:val="20"/>
              </w:rPr>
              <w:t>Loan Facility</w:t>
            </w:r>
          </w:p>
        </w:tc>
        <w:tc>
          <w:tcPr>
            <w:tcW w:w="622" w:type="dxa"/>
            <w:tcBorders>
              <w:top w:val="nil"/>
              <w:left w:val="nil"/>
              <w:bottom w:val="nil"/>
              <w:right w:val="single" w:sz="4" w:space="0" w:color="000000"/>
            </w:tcBorders>
            <w:shd w:val="clear" w:color="auto" w:fill="808080"/>
            <w:vAlign w:val="center"/>
          </w:tcPr>
          <w:p w14:paraId="5902B935" w14:textId="77777777" w:rsidR="00655976" w:rsidRDefault="004F5FD1">
            <w:pPr>
              <w:jc w:val="both"/>
              <w:rPr>
                <w:rFonts w:ascii="Calibri" w:eastAsia="Calibri" w:hAnsi="Calibri" w:cs="Calibri"/>
                <w:b/>
                <w:color w:val="FFFFFF"/>
                <w:sz w:val="20"/>
                <w:szCs w:val="20"/>
              </w:rPr>
            </w:pPr>
            <w:r>
              <w:rPr>
                <w:rFonts w:ascii="Calibri" w:eastAsia="Calibri" w:hAnsi="Calibri" w:cs="Calibri"/>
                <w:b/>
                <w:color w:val="FFFFFF"/>
                <w:sz w:val="20"/>
                <w:szCs w:val="20"/>
              </w:rPr>
              <w:t>2021</w:t>
            </w:r>
          </w:p>
        </w:tc>
        <w:tc>
          <w:tcPr>
            <w:tcW w:w="775" w:type="dxa"/>
            <w:tcBorders>
              <w:top w:val="nil"/>
              <w:left w:val="nil"/>
              <w:bottom w:val="nil"/>
              <w:right w:val="single" w:sz="4" w:space="0" w:color="000000"/>
            </w:tcBorders>
            <w:shd w:val="clear" w:color="auto" w:fill="808080"/>
            <w:vAlign w:val="center"/>
          </w:tcPr>
          <w:p w14:paraId="58881B84" w14:textId="77777777" w:rsidR="00655976" w:rsidRDefault="004F5FD1">
            <w:pPr>
              <w:jc w:val="both"/>
              <w:rPr>
                <w:rFonts w:ascii="Calibri" w:eastAsia="Calibri" w:hAnsi="Calibri" w:cs="Calibri"/>
                <w:b/>
                <w:color w:val="FFFFFF"/>
                <w:sz w:val="20"/>
                <w:szCs w:val="20"/>
              </w:rPr>
            </w:pPr>
            <w:r>
              <w:rPr>
                <w:rFonts w:ascii="Calibri" w:eastAsia="Calibri" w:hAnsi="Calibri" w:cs="Calibri"/>
                <w:b/>
                <w:color w:val="FFFFFF"/>
                <w:sz w:val="20"/>
                <w:szCs w:val="20"/>
              </w:rPr>
              <w:t>2022</w:t>
            </w:r>
          </w:p>
        </w:tc>
        <w:tc>
          <w:tcPr>
            <w:tcW w:w="775" w:type="dxa"/>
            <w:tcBorders>
              <w:top w:val="nil"/>
              <w:left w:val="nil"/>
              <w:bottom w:val="nil"/>
              <w:right w:val="single" w:sz="4" w:space="0" w:color="000000"/>
            </w:tcBorders>
            <w:shd w:val="clear" w:color="auto" w:fill="808080"/>
            <w:vAlign w:val="center"/>
          </w:tcPr>
          <w:p w14:paraId="78947B0E" w14:textId="77777777" w:rsidR="00655976" w:rsidRDefault="004F5FD1">
            <w:pPr>
              <w:jc w:val="both"/>
              <w:rPr>
                <w:rFonts w:ascii="Calibri" w:eastAsia="Calibri" w:hAnsi="Calibri" w:cs="Calibri"/>
                <w:b/>
                <w:color w:val="FFFFFF"/>
                <w:sz w:val="20"/>
                <w:szCs w:val="20"/>
              </w:rPr>
            </w:pPr>
            <w:r>
              <w:rPr>
                <w:rFonts w:ascii="Calibri" w:eastAsia="Calibri" w:hAnsi="Calibri" w:cs="Calibri"/>
                <w:b/>
                <w:color w:val="FFFFFF"/>
                <w:sz w:val="20"/>
                <w:szCs w:val="20"/>
              </w:rPr>
              <w:t>2023</w:t>
            </w:r>
          </w:p>
        </w:tc>
        <w:tc>
          <w:tcPr>
            <w:tcW w:w="775" w:type="dxa"/>
            <w:tcBorders>
              <w:top w:val="nil"/>
              <w:left w:val="nil"/>
              <w:bottom w:val="nil"/>
              <w:right w:val="single" w:sz="4" w:space="0" w:color="000000"/>
            </w:tcBorders>
            <w:shd w:val="clear" w:color="auto" w:fill="808080"/>
            <w:vAlign w:val="center"/>
          </w:tcPr>
          <w:p w14:paraId="7341BBB3" w14:textId="77777777" w:rsidR="00655976" w:rsidRDefault="004F5FD1">
            <w:pPr>
              <w:jc w:val="both"/>
              <w:rPr>
                <w:rFonts w:ascii="Calibri" w:eastAsia="Calibri" w:hAnsi="Calibri" w:cs="Calibri"/>
                <w:b/>
                <w:color w:val="FFFFFF"/>
                <w:sz w:val="20"/>
                <w:szCs w:val="20"/>
              </w:rPr>
            </w:pPr>
            <w:r>
              <w:rPr>
                <w:rFonts w:ascii="Calibri" w:eastAsia="Calibri" w:hAnsi="Calibri" w:cs="Calibri"/>
                <w:b/>
                <w:color w:val="FFFFFF"/>
                <w:sz w:val="20"/>
                <w:szCs w:val="20"/>
              </w:rPr>
              <w:t>2024</w:t>
            </w:r>
          </w:p>
        </w:tc>
        <w:tc>
          <w:tcPr>
            <w:tcW w:w="876" w:type="dxa"/>
            <w:tcBorders>
              <w:top w:val="nil"/>
              <w:left w:val="nil"/>
              <w:bottom w:val="nil"/>
              <w:right w:val="single" w:sz="4" w:space="0" w:color="000000"/>
            </w:tcBorders>
            <w:shd w:val="clear" w:color="auto" w:fill="808080"/>
            <w:vAlign w:val="center"/>
          </w:tcPr>
          <w:p w14:paraId="3BCAA65B" w14:textId="77777777" w:rsidR="00655976" w:rsidRDefault="004F5FD1">
            <w:pPr>
              <w:jc w:val="both"/>
              <w:rPr>
                <w:rFonts w:ascii="Calibri" w:eastAsia="Calibri" w:hAnsi="Calibri" w:cs="Calibri"/>
                <w:b/>
                <w:color w:val="FFFFFF"/>
                <w:sz w:val="20"/>
                <w:szCs w:val="20"/>
              </w:rPr>
            </w:pPr>
            <w:r>
              <w:rPr>
                <w:rFonts w:ascii="Calibri" w:eastAsia="Calibri" w:hAnsi="Calibri" w:cs="Calibri"/>
                <w:b/>
                <w:color w:val="FFFFFF"/>
                <w:sz w:val="20"/>
                <w:szCs w:val="20"/>
              </w:rPr>
              <w:t>2025</w:t>
            </w:r>
          </w:p>
        </w:tc>
        <w:tc>
          <w:tcPr>
            <w:tcW w:w="775" w:type="dxa"/>
            <w:tcBorders>
              <w:top w:val="nil"/>
              <w:left w:val="nil"/>
              <w:bottom w:val="nil"/>
              <w:right w:val="single" w:sz="4" w:space="0" w:color="000000"/>
            </w:tcBorders>
            <w:shd w:val="clear" w:color="auto" w:fill="808080"/>
            <w:vAlign w:val="center"/>
          </w:tcPr>
          <w:p w14:paraId="685CD34A" w14:textId="77777777" w:rsidR="00655976" w:rsidRDefault="004F5FD1">
            <w:pPr>
              <w:jc w:val="both"/>
              <w:rPr>
                <w:rFonts w:ascii="Calibri" w:eastAsia="Calibri" w:hAnsi="Calibri" w:cs="Calibri"/>
                <w:b/>
                <w:color w:val="FFFFFF"/>
                <w:sz w:val="20"/>
                <w:szCs w:val="20"/>
              </w:rPr>
            </w:pPr>
            <w:r>
              <w:rPr>
                <w:rFonts w:ascii="Calibri" w:eastAsia="Calibri" w:hAnsi="Calibri" w:cs="Calibri"/>
                <w:b/>
                <w:color w:val="FFFFFF"/>
                <w:sz w:val="20"/>
                <w:szCs w:val="20"/>
              </w:rPr>
              <w:t>2026</w:t>
            </w:r>
          </w:p>
        </w:tc>
      </w:tr>
      <w:tr w:rsidR="00655976" w14:paraId="0D0A0CA3" w14:textId="77777777">
        <w:trPr>
          <w:trHeight w:val="340"/>
        </w:trPr>
        <w:tc>
          <w:tcPr>
            <w:tcW w:w="3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3FD36"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Annual RRF Loans disbursements (%)</w:t>
            </w:r>
          </w:p>
        </w:tc>
        <w:tc>
          <w:tcPr>
            <w:tcW w:w="622" w:type="dxa"/>
            <w:tcBorders>
              <w:top w:val="single" w:sz="4" w:space="0" w:color="000000"/>
              <w:left w:val="nil"/>
              <w:bottom w:val="single" w:sz="4" w:space="0" w:color="000000"/>
              <w:right w:val="single" w:sz="4" w:space="0" w:color="000000"/>
            </w:tcBorders>
            <w:shd w:val="clear" w:color="auto" w:fill="auto"/>
            <w:vAlign w:val="center"/>
          </w:tcPr>
          <w:p w14:paraId="5375F8CD"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0%</w:t>
            </w:r>
          </w:p>
        </w:tc>
        <w:tc>
          <w:tcPr>
            <w:tcW w:w="775" w:type="dxa"/>
            <w:tcBorders>
              <w:top w:val="single" w:sz="4" w:space="0" w:color="000000"/>
              <w:left w:val="nil"/>
              <w:bottom w:val="single" w:sz="4" w:space="0" w:color="000000"/>
              <w:right w:val="single" w:sz="4" w:space="0" w:color="000000"/>
            </w:tcBorders>
            <w:shd w:val="clear" w:color="auto" w:fill="auto"/>
            <w:vAlign w:val="center"/>
          </w:tcPr>
          <w:p w14:paraId="6FD6B7CC"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5%</w:t>
            </w:r>
          </w:p>
        </w:tc>
        <w:tc>
          <w:tcPr>
            <w:tcW w:w="775" w:type="dxa"/>
            <w:tcBorders>
              <w:top w:val="single" w:sz="4" w:space="0" w:color="000000"/>
              <w:left w:val="nil"/>
              <w:bottom w:val="single" w:sz="4" w:space="0" w:color="000000"/>
              <w:right w:val="single" w:sz="4" w:space="0" w:color="000000"/>
            </w:tcBorders>
            <w:shd w:val="clear" w:color="auto" w:fill="auto"/>
            <w:vAlign w:val="center"/>
          </w:tcPr>
          <w:p w14:paraId="1B55F975"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25%</w:t>
            </w:r>
          </w:p>
        </w:tc>
        <w:tc>
          <w:tcPr>
            <w:tcW w:w="775" w:type="dxa"/>
            <w:tcBorders>
              <w:top w:val="single" w:sz="4" w:space="0" w:color="000000"/>
              <w:left w:val="nil"/>
              <w:bottom w:val="single" w:sz="4" w:space="0" w:color="000000"/>
              <w:right w:val="single" w:sz="4" w:space="0" w:color="000000"/>
            </w:tcBorders>
            <w:shd w:val="clear" w:color="auto" w:fill="auto"/>
            <w:vAlign w:val="center"/>
          </w:tcPr>
          <w:p w14:paraId="4C4FCA28"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20%</w:t>
            </w:r>
          </w:p>
        </w:tc>
        <w:tc>
          <w:tcPr>
            <w:tcW w:w="876" w:type="dxa"/>
            <w:tcBorders>
              <w:top w:val="single" w:sz="4" w:space="0" w:color="000000"/>
              <w:left w:val="nil"/>
              <w:bottom w:val="single" w:sz="4" w:space="0" w:color="000000"/>
              <w:right w:val="single" w:sz="4" w:space="0" w:color="000000"/>
            </w:tcBorders>
            <w:shd w:val="clear" w:color="auto" w:fill="auto"/>
            <w:vAlign w:val="center"/>
          </w:tcPr>
          <w:p w14:paraId="2C0B3367"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30%</w:t>
            </w:r>
          </w:p>
        </w:tc>
        <w:tc>
          <w:tcPr>
            <w:tcW w:w="775" w:type="dxa"/>
            <w:tcBorders>
              <w:top w:val="single" w:sz="4" w:space="0" w:color="000000"/>
              <w:left w:val="nil"/>
              <w:bottom w:val="single" w:sz="4" w:space="0" w:color="000000"/>
              <w:right w:val="single" w:sz="4" w:space="0" w:color="000000"/>
            </w:tcBorders>
            <w:shd w:val="clear" w:color="auto" w:fill="auto"/>
            <w:vAlign w:val="center"/>
          </w:tcPr>
          <w:p w14:paraId="44BFCC36"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20%</w:t>
            </w:r>
          </w:p>
        </w:tc>
      </w:tr>
      <w:tr w:rsidR="00655976" w14:paraId="6967133A" w14:textId="77777777">
        <w:trPr>
          <w:trHeight w:val="340"/>
        </w:trPr>
        <w:tc>
          <w:tcPr>
            <w:tcW w:w="3708" w:type="dxa"/>
            <w:tcBorders>
              <w:top w:val="nil"/>
              <w:left w:val="single" w:sz="4" w:space="0" w:color="000000"/>
              <w:bottom w:val="single" w:sz="4" w:space="0" w:color="000000"/>
              <w:right w:val="single" w:sz="4" w:space="0" w:color="000000"/>
            </w:tcBorders>
            <w:shd w:val="clear" w:color="auto" w:fill="auto"/>
            <w:vAlign w:val="center"/>
          </w:tcPr>
          <w:p w14:paraId="55937499"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Aggregate RRF Loans disbursements (%)</w:t>
            </w:r>
          </w:p>
        </w:tc>
        <w:tc>
          <w:tcPr>
            <w:tcW w:w="622" w:type="dxa"/>
            <w:tcBorders>
              <w:top w:val="nil"/>
              <w:left w:val="nil"/>
              <w:bottom w:val="single" w:sz="4" w:space="0" w:color="000000"/>
              <w:right w:val="single" w:sz="4" w:space="0" w:color="000000"/>
            </w:tcBorders>
            <w:shd w:val="clear" w:color="auto" w:fill="auto"/>
            <w:vAlign w:val="center"/>
          </w:tcPr>
          <w:p w14:paraId="14ECF1F1"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0%</w:t>
            </w:r>
          </w:p>
        </w:tc>
        <w:tc>
          <w:tcPr>
            <w:tcW w:w="775" w:type="dxa"/>
            <w:tcBorders>
              <w:top w:val="nil"/>
              <w:left w:val="nil"/>
              <w:bottom w:val="single" w:sz="4" w:space="0" w:color="000000"/>
              <w:right w:val="single" w:sz="4" w:space="0" w:color="000000"/>
            </w:tcBorders>
            <w:shd w:val="clear" w:color="auto" w:fill="auto"/>
            <w:vAlign w:val="center"/>
          </w:tcPr>
          <w:p w14:paraId="610A74A7"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5%</w:t>
            </w:r>
          </w:p>
        </w:tc>
        <w:tc>
          <w:tcPr>
            <w:tcW w:w="775" w:type="dxa"/>
            <w:tcBorders>
              <w:top w:val="nil"/>
              <w:left w:val="nil"/>
              <w:bottom w:val="single" w:sz="4" w:space="0" w:color="000000"/>
              <w:right w:val="single" w:sz="4" w:space="0" w:color="000000"/>
            </w:tcBorders>
            <w:shd w:val="clear" w:color="auto" w:fill="auto"/>
            <w:vAlign w:val="center"/>
          </w:tcPr>
          <w:p w14:paraId="692A1D28"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30%</w:t>
            </w:r>
          </w:p>
        </w:tc>
        <w:tc>
          <w:tcPr>
            <w:tcW w:w="775" w:type="dxa"/>
            <w:tcBorders>
              <w:top w:val="nil"/>
              <w:left w:val="nil"/>
              <w:bottom w:val="single" w:sz="4" w:space="0" w:color="000000"/>
              <w:right w:val="single" w:sz="4" w:space="0" w:color="000000"/>
            </w:tcBorders>
            <w:shd w:val="clear" w:color="auto" w:fill="auto"/>
            <w:vAlign w:val="center"/>
          </w:tcPr>
          <w:p w14:paraId="0FAD765A"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50%</w:t>
            </w:r>
          </w:p>
        </w:tc>
        <w:tc>
          <w:tcPr>
            <w:tcW w:w="876" w:type="dxa"/>
            <w:tcBorders>
              <w:top w:val="nil"/>
              <w:left w:val="nil"/>
              <w:bottom w:val="single" w:sz="4" w:space="0" w:color="000000"/>
              <w:right w:val="single" w:sz="4" w:space="0" w:color="000000"/>
            </w:tcBorders>
            <w:shd w:val="clear" w:color="auto" w:fill="auto"/>
            <w:vAlign w:val="center"/>
          </w:tcPr>
          <w:p w14:paraId="0CA226FA"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80%</w:t>
            </w:r>
          </w:p>
        </w:tc>
        <w:tc>
          <w:tcPr>
            <w:tcW w:w="775" w:type="dxa"/>
            <w:tcBorders>
              <w:top w:val="nil"/>
              <w:left w:val="nil"/>
              <w:bottom w:val="single" w:sz="4" w:space="0" w:color="000000"/>
              <w:right w:val="single" w:sz="4" w:space="0" w:color="000000"/>
            </w:tcBorders>
            <w:shd w:val="clear" w:color="auto" w:fill="auto"/>
            <w:vAlign w:val="center"/>
          </w:tcPr>
          <w:p w14:paraId="43BDF4D9"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100%</w:t>
            </w:r>
          </w:p>
        </w:tc>
      </w:tr>
      <w:tr w:rsidR="00655976" w14:paraId="6C12F3EA" w14:textId="77777777">
        <w:trPr>
          <w:trHeight w:val="340"/>
        </w:trPr>
        <w:tc>
          <w:tcPr>
            <w:tcW w:w="3708" w:type="dxa"/>
            <w:tcBorders>
              <w:top w:val="nil"/>
              <w:left w:val="single" w:sz="4" w:space="0" w:color="000000"/>
              <w:bottom w:val="single" w:sz="4" w:space="0" w:color="000000"/>
              <w:right w:val="single" w:sz="4" w:space="0" w:color="000000"/>
            </w:tcBorders>
            <w:shd w:val="clear" w:color="auto" w:fill="auto"/>
            <w:vAlign w:val="center"/>
          </w:tcPr>
          <w:p w14:paraId="32599594"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Annual RRF Loans disbursements (EUR mil)</w:t>
            </w:r>
          </w:p>
        </w:tc>
        <w:tc>
          <w:tcPr>
            <w:tcW w:w="622" w:type="dxa"/>
            <w:tcBorders>
              <w:top w:val="nil"/>
              <w:left w:val="nil"/>
              <w:bottom w:val="single" w:sz="4" w:space="0" w:color="000000"/>
              <w:right w:val="single" w:sz="4" w:space="0" w:color="000000"/>
            </w:tcBorders>
            <w:shd w:val="clear" w:color="auto" w:fill="auto"/>
            <w:vAlign w:val="center"/>
          </w:tcPr>
          <w:p w14:paraId="31CC0BC2"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0</w:t>
            </w:r>
          </w:p>
        </w:tc>
        <w:tc>
          <w:tcPr>
            <w:tcW w:w="775" w:type="dxa"/>
            <w:tcBorders>
              <w:top w:val="nil"/>
              <w:left w:val="nil"/>
              <w:bottom w:val="single" w:sz="4" w:space="0" w:color="000000"/>
              <w:right w:val="single" w:sz="4" w:space="0" w:color="000000"/>
            </w:tcBorders>
            <w:shd w:val="clear" w:color="auto" w:fill="auto"/>
            <w:vAlign w:val="center"/>
          </w:tcPr>
          <w:p w14:paraId="7BEBE5C4"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636,4</w:t>
            </w:r>
          </w:p>
        </w:tc>
        <w:tc>
          <w:tcPr>
            <w:tcW w:w="775" w:type="dxa"/>
            <w:tcBorders>
              <w:top w:val="nil"/>
              <w:left w:val="nil"/>
              <w:bottom w:val="single" w:sz="4" w:space="0" w:color="000000"/>
              <w:right w:val="single" w:sz="4" w:space="0" w:color="000000"/>
            </w:tcBorders>
            <w:shd w:val="clear" w:color="auto" w:fill="auto"/>
            <w:vAlign w:val="center"/>
          </w:tcPr>
          <w:p w14:paraId="23DA9DAB"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3182</w:t>
            </w:r>
          </w:p>
        </w:tc>
        <w:tc>
          <w:tcPr>
            <w:tcW w:w="775" w:type="dxa"/>
            <w:tcBorders>
              <w:top w:val="nil"/>
              <w:left w:val="nil"/>
              <w:bottom w:val="single" w:sz="4" w:space="0" w:color="000000"/>
              <w:right w:val="single" w:sz="4" w:space="0" w:color="000000"/>
            </w:tcBorders>
            <w:shd w:val="clear" w:color="auto" w:fill="auto"/>
            <w:vAlign w:val="center"/>
          </w:tcPr>
          <w:p w14:paraId="14DF8091"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2545,6</w:t>
            </w:r>
          </w:p>
        </w:tc>
        <w:tc>
          <w:tcPr>
            <w:tcW w:w="876" w:type="dxa"/>
            <w:tcBorders>
              <w:top w:val="nil"/>
              <w:left w:val="nil"/>
              <w:bottom w:val="single" w:sz="4" w:space="0" w:color="000000"/>
              <w:right w:val="single" w:sz="4" w:space="0" w:color="000000"/>
            </w:tcBorders>
            <w:shd w:val="clear" w:color="auto" w:fill="auto"/>
            <w:vAlign w:val="center"/>
          </w:tcPr>
          <w:p w14:paraId="5D53ED2D"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3818,4</w:t>
            </w:r>
          </w:p>
        </w:tc>
        <w:tc>
          <w:tcPr>
            <w:tcW w:w="775" w:type="dxa"/>
            <w:tcBorders>
              <w:top w:val="nil"/>
              <w:left w:val="nil"/>
              <w:bottom w:val="single" w:sz="4" w:space="0" w:color="000000"/>
              <w:right w:val="single" w:sz="4" w:space="0" w:color="000000"/>
            </w:tcBorders>
            <w:shd w:val="clear" w:color="auto" w:fill="auto"/>
            <w:vAlign w:val="center"/>
          </w:tcPr>
          <w:p w14:paraId="77BEC185"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2545,6</w:t>
            </w:r>
          </w:p>
        </w:tc>
      </w:tr>
      <w:tr w:rsidR="00655976" w14:paraId="0655D2E0" w14:textId="77777777">
        <w:trPr>
          <w:trHeight w:val="340"/>
        </w:trPr>
        <w:tc>
          <w:tcPr>
            <w:tcW w:w="3708" w:type="dxa"/>
            <w:tcBorders>
              <w:top w:val="nil"/>
              <w:left w:val="single" w:sz="4" w:space="0" w:color="000000"/>
              <w:bottom w:val="single" w:sz="4" w:space="0" w:color="000000"/>
              <w:right w:val="single" w:sz="4" w:space="0" w:color="000000"/>
            </w:tcBorders>
            <w:shd w:val="clear" w:color="auto" w:fill="auto"/>
            <w:vAlign w:val="center"/>
          </w:tcPr>
          <w:p w14:paraId="2E2447BA" w14:textId="77777777" w:rsidR="00655976" w:rsidRDefault="004F5FD1">
            <w:pPr>
              <w:jc w:val="both"/>
              <w:rPr>
                <w:rFonts w:ascii="Calibri" w:eastAsia="Calibri" w:hAnsi="Calibri" w:cs="Calibri"/>
                <w:sz w:val="20"/>
                <w:szCs w:val="20"/>
              </w:rPr>
            </w:pPr>
            <w:r>
              <w:rPr>
                <w:rFonts w:ascii="Calibri" w:eastAsia="Calibri" w:hAnsi="Calibri" w:cs="Calibri"/>
                <w:sz w:val="20"/>
                <w:szCs w:val="20"/>
              </w:rPr>
              <w:t>Aggregate RRF Loans disbursements (EUR mil)</w:t>
            </w:r>
          </w:p>
        </w:tc>
        <w:tc>
          <w:tcPr>
            <w:tcW w:w="622" w:type="dxa"/>
            <w:tcBorders>
              <w:top w:val="nil"/>
              <w:left w:val="nil"/>
              <w:bottom w:val="single" w:sz="4" w:space="0" w:color="000000"/>
              <w:right w:val="single" w:sz="4" w:space="0" w:color="000000"/>
            </w:tcBorders>
            <w:shd w:val="clear" w:color="auto" w:fill="auto"/>
            <w:vAlign w:val="center"/>
          </w:tcPr>
          <w:p w14:paraId="40E07DD1"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0</w:t>
            </w:r>
          </w:p>
        </w:tc>
        <w:tc>
          <w:tcPr>
            <w:tcW w:w="775" w:type="dxa"/>
            <w:tcBorders>
              <w:top w:val="nil"/>
              <w:left w:val="nil"/>
              <w:bottom w:val="single" w:sz="4" w:space="0" w:color="000000"/>
              <w:right w:val="single" w:sz="4" w:space="0" w:color="000000"/>
            </w:tcBorders>
            <w:shd w:val="clear" w:color="auto" w:fill="auto"/>
            <w:vAlign w:val="center"/>
          </w:tcPr>
          <w:p w14:paraId="7F478D32"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636,4</w:t>
            </w:r>
          </w:p>
        </w:tc>
        <w:tc>
          <w:tcPr>
            <w:tcW w:w="775" w:type="dxa"/>
            <w:tcBorders>
              <w:top w:val="nil"/>
              <w:left w:val="nil"/>
              <w:bottom w:val="single" w:sz="4" w:space="0" w:color="000000"/>
              <w:right w:val="single" w:sz="4" w:space="0" w:color="000000"/>
            </w:tcBorders>
            <w:shd w:val="clear" w:color="auto" w:fill="auto"/>
            <w:vAlign w:val="center"/>
          </w:tcPr>
          <w:p w14:paraId="7700A1EF"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3818,4</w:t>
            </w:r>
          </w:p>
        </w:tc>
        <w:tc>
          <w:tcPr>
            <w:tcW w:w="775" w:type="dxa"/>
            <w:tcBorders>
              <w:top w:val="nil"/>
              <w:left w:val="nil"/>
              <w:bottom w:val="single" w:sz="4" w:space="0" w:color="000000"/>
              <w:right w:val="single" w:sz="4" w:space="0" w:color="000000"/>
            </w:tcBorders>
            <w:shd w:val="clear" w:color="auto" w:fill="auto"/>
            <w:vAlign w:val="center"/>
          </w:tcPr>
          <w:p w14:paraId="6E5147E1"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6364</w:t>
            </w:r>
          </w:p>
        </w:tc>
        <w:tc>
          <w:tcPr>
            <w:tcW w:w="876" w:type="dxa"/>
            <w:tcBorders>
              <w:top w:val="nil"/>
              <w:left w:val="nil"/>
              <w:bottom w:val="single" w:sz="4" w:space="0" w:color="000000"/>
              <w:right w:val="single" w:sz="4" w:space="0" w:color="000000"/>
            </w:tcBorders>
            <w:shd w:val="clear" w:color="auto" w:fill="auto"/>
            <w:vAlign w:val="center"/>
          </w:tcPr>
          <w:p w14:paraId="3F3F7EE5"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10182,4</w:t>
            </w:r>
          </w:p>
        </w:tc>
        <w:tc>
          <w:tcPr>
            <w:tcW w:w="775" w:type="dxa"/>
            <w:tcBorders>
              <w:top w:val="nil"/>
              <w:left w:val="nil"/>
              <w:bottom w:val="single" w:sz="4" w:space="0" w:color="000000"/>
              <w:right w:val="single" w:sz="4" w:space="0" w:color="000000"/>
            </w:tcBorders>
            <w:shd w:val="clear" w:color="auto" w:fill="auto"/>
            <w:vAlign w:val="center"/>
          </w:tcPr>
          <w:p w14:paraId="01F3F049" w14:textId="77777777" w:rsidR="00655976" w:rsidRDefault="004F5FD1">
            <w:pPr>
              <w:jc w:val="both"/>
              <w:rPr>
                <w:rFonts w:ascii="Calibri" w:eastAsia="Calibri" w:hAnsi="Calibri" w:cs="Calibri"/>
                <w:b/>
                <w:sz w:val="20"/>
                <w:szCs w:val="20"/>
              </w:rPr>
            </w:pPr>
            <w:r>
              <w:rPr>
                <w:rFonts w:ascii="Calibri" w:eastAsia="Calibri" w:hAnsi="Calibri" w:cs="Calibri"/>
                <w:b/>
                <w:sz w:val="20"/>
                <w:szCs w:val="20"/>
              </w:rPr>
              <w:t>12728</w:t>
            </w:r>
          </w:p>
        </w:tc>
      </w:tr>
    </w:tbl>
    <w:p w14:paraId="25879141" w14:textId="77777777" w:rsidR="00655976" w:rsidRDefault="00655976">
      <w:pPr>
        <w:spacing w:before="240" w:after="240"/>
        <w:jc w:val="both"/>
        <w:rPr>
          <w:rFonts w:ascii="Calibri" w:eastAsia="Calibri" w:hAnsi="Calibri" w:cs="Calibri"/>
          <w:b/>
        </w:rPr>
      </w:pPr>
    </w:p>
    <w:p w14:paraId="5CDC25B9" w14:textId="77777777" w:rsidR="00655976" w:rsidRDefault="004F5FD1">
      <w:pPr>
        <w:spacing w:before="240" w:after="240"/>
        <w:jc w:val="both"/>
        <w:rPr>
          <w:rFonts w:ascii="Calibri" w:eastAsia="Calibri" w:hAnsi="Calibri" w:cs="Calibri"/>
          <w:i/>
          <w:u w:val="single"/>
        </w:rPr>
      </w:pPr>
      <w:r>
        <w:rPr>
          <w:rFonts w:ascii="Calibri" w:eastAsia="Calibri" w:hAnsi="Calibri" w:cs="Calibri"/>
          <w:i/>
          <w:u w:val="single"/>
        </w:rPr>
        <w:t xml:space="preserve">Link with reforms: </w:t>
      </w:r>
    </w:p>
    <w:p w14:paraId="04A000DE" w14:textId="77777777" w:rsidR="00655976" w:rsidRDefault="004F5FD1">
      <w:pPr>
        <w:spacing w:before="240" w:after="240"/>
        <w:jc w:val="both"/>
        <w:rPr>
          <w:rFonts w:ascii="Calibri" w:eastAsia="Calibri" w:hAnsi="Calibri" w:cs="Calibri"/>
        </w:rPr>
      </w:pPr>
      <w:r>
        <w:rPr>
          <w:rFonts w:ascii="Calibri" w:eastAsia="Calibri" w:hAnsi="Calibri" w:cs="Calibri"/>
        </w:rPr>
        <w:t xml:space="preserve">Ease of doing business, Actions for the simplification of the business environment and its upgrading in quality and safety, </w:t>
      </w:r>
      <w:proofErr w:type="spellStart"/>
      <w:r>
        <w:rPr>
          <w:rFonts w:ascii="Calibri" w:eastAsia="Calibri" w:hAnsi="Calibri" w:cs="Calibri"/>
        </w:rPr>
        <w:t>Incentivisation</w:t>
      </w:r>
      <w:proofErr w:type="spellEnd"/>
      <w:r>
        <w:rPr>
          <w:rFonts w:ascii="Calibri" w:eastAsia="Calibri" w:hAnsi="Calibri" w:cs="Calibri"/>
        </w:rPr>
        <w:t xml:space="preserve"> regime for productivity and extroversion of enterprises (increasing the size of enterprises) </w:t>
      </w:r>
    </w:p>
    <w:p w14:paraId="094DE792" w14:textId="77777777" w:rsidR="00655976" w:rsidRDefault="004F5FD1">
      <w:pPr>
        <w:spacing w:before="240" w:after="240"/>
        <w:jc w:val="both"/>
        <w:rPr>
          <w:rFonts w:ascii="Calibri" w:eastAsia="Calibri" w:hAnsi="Calibri" w:cs="Calibri"/>
          <w:i/>
          <w:u w:val="single"/>
        </w:rPr>
      </w:pPr>
      <w:r>
        <w:rPr>
          <w:rFonts w:ascii="Calibri" w:eastAsia="Calibri" w:hAnsi="Calibri" w:cs="Calibri"/>
          <w:i/>
          <w:u w:val="single"/>
        </w:rPr>
        <w:t xml:space="preserve">Contribution to six pillars:  </w:t>
      </w:r>
    </w:p>
    <w:p w14:paraId="0CB971E2" w14:textId="77777777" w:rsidR="00655976" w:rsidRDefault="004F5FD1">
      <w:pPr>
        <w:jc w:val="both"/>
        <w:rPr>
          <w:rFonts w:ascii="Calibri" w:eastAsia="Calibri" w:hAnsi="Calibri" w:cs="Calibri"/>
        </w:rPr>
      </w:pPr>
      <w:r>
        <w:rPr>
          <w:rFonts w:ascii="Calibri" w:eastAsia="Calibri" w:hAnsi="Calibri" w:cs="Calibri"/>
          <w:b/>
        </w:rPr>
        <w:lastRenderedPageBreak/>
        <w:t xml:space="preserve">Green transition: </w:t>
      </w:r>
      <w:r>
        <w:rPr>
          <w:rFonts w:ascii="Calibri" w:eastAsia="Calibri" w:hAnsi="Calibri" w:cs="Calibri"/>
        </w:rPr>
        <w:t xml:space="preserve">By design, LF will allocate at least 37% of the value of the LF Loans portfolio towards the green transition, including biodiversity. In that respect, the FIs will maintain a record of the green expenditure within the LF portfolio and assure that the 37% of the overall expenditure is maintained on average for all investment projects in the portfolio. The ex-post report will provide the total investments contribution to the intervention fields and relevant coefficient for the calculation of the LF instrument support to the climate change objectives and the environmental objectives. </w:t>
      </w:r>
    </w:p>
    <w:p w14:paraId="4152942A" w14:textId="77777777" w:rsidR="00655976" w:rsidRDefault="004F5FD1">
      <w:pPr>
        <w:spacing w:before="120" w:after="120"/>
        <w:jc w:val="both"/>
        <w:rPr>
          <w:rFonts w:ascii="Calibri" w:eastAsia="Calibri" w:hAnsi="Calibri" w:cs="Calibri"/>
        </w:rPr>
      </w:pPr>
      <w:r>
        <w:rPr>
          <w:rFonts w:ascii="Calibri" w:eastAsia="Calibri" w:hAnsi="Calibri" w:cs="Calibri"/>
        </w:rPr>
        <w:t>In order to achieve this, each investment submitted for the provision of an LF loan, will be required to demonstrate what percentage of its cost will be allocated in a green related expenditure, which can be related to an intervention field of the table in Annex VI of the RRF regulation. In practical terms, this percentage will be verified ex-ante by the independent auditors, as part of the investment assessment.</w:t>
      </w:r>
    </w:p>
    <w:p w14:paraId="180AD76B" w14:textId="77777777" w:rsidR="00655976" w:rsidRDefault="004F5FD1">
      <w:pPr>
        <w:spacing w:before="240"/>
        <w:jc w:val="both"/>
        <w:rPr>
          <w:rFonts w:ascii="Calibri" w:eastAsia="Calibri" w:hAnsi="Calibri" w:cs="Calibri"/>
        </w:rPr>
      </w:pPr>
      <w:r>
        <w:rPr>
          <w:rFonts w:ascii="Calibri" w:eastAsia="Calibri" w:hAnsi="Calibri" w:cs="Calibri"/>
          <w:b/>
        </w:rPr>
        <w:t>Digital transformation:</w:t>
      </w:r>
      <w:r>
        <w:rPr>
          <w:rFonts w:ascii="Calibri" w:eastAsia="Calibri" w:hAnsi="Calibri" w:cs="Calibri"/>
        </w:rPr>
        <w:t xml:space="preserve"> By design, LF will allocate at least 20% of the value of the LF Loans portfolio towards the digital transition. In that respect, the FIs will maintain a record of the digital expenditure within the LF portfolio and assure that the 20% of the overall expenditure is maintained on average for all investment projects in the portfolio. The ex-post report will provide the total investments contribution to the intervention fields and relevant coefficient for the calculation of the LF instrument support to the digital transition. </w:t>
      </w:r>
    </w:p>
    <w:p w14:paraId="72F6D446" w14:textId="77777777" w:rsidR="00655976" w:rsidRDefault="004F5FD1">
      <w:pPr>
        <w:spacing w:before="240"/>
        <w:jc w:val="both"/>
        <w:rPr>
          <w:rFonts w:ascii="Calibri" w:eastAsia="Calibri" w:hAnsi="Calibri" w:cs="Calibri"/>
        </w:rPr>
      </w:pPr>
      <w:r>
        <w:rPr>
          <w:rFonts w:ascii="Calibri" w:eastAsia="Calibri" w:hAnsi="Calibri" w:cs="Calibri"/>
        </w:rPr>
        <w:t>In order to achieve this, each investment submitted for the provision of an LF loan, will be required to demonstrate what percentage of its cost will be allocated in a digital related expenditure, which can be related to an intervention field of the table in Annex VII of the RRF regulation. In practical terms, this percentage will be verified ex-ante by the independent auditors, as part of the investment assessment.</w:t>
      </w:r>
    </w:p>
    <w:p w14:paraId="023A684F" w14:textId="77777777" w:rsidR="00655976" w:rsidRDefault="004F5FD1">
      <w:pPr>
        <w:spacing w:before="240" w:after="240"/>
        <w:jc w:val="both"/>
        <w:rPr>
          <w:rFonts w:ascii="Calibri" w:eastAsia="Calibri" w:hAnsi="Calibri" w:cs="Calibri"/>
          <w:b/>
        </w:rPr>
      </w:pPr>
      <w:r>
        <w:rPr>
          <w:rFonts w:ascii="Calibri" w:eastAsia="Calibri" w:hAnsi="Calibri" w:cs="Calibri"/>
          <w:b/>
        </w:rPr>
        <w:t xml:space="preserve">Smart, sustainable and inclusive growth, including economic cohesion, jobs, productivity, competitiveness, research, development and innovation, and a well-functioning single market with strong SMEs: </w:t>
      </w:r>
      <w:r>
        <w:rPr>
          <w:rFonts w:ascii="Calibri" w:eastAsia="Calibri" w:hAnsi="Calibri" w:cs="Calibri"/>
        </w:rPr>
        <w:t xml:space="preserve">Access to cost competitive financing along with equity contributions mostly in start-ups for green, digital, innovative, extrovert, private investments, is expected to lead a new generation of businesses in Greece and the transformation of existing ones towards a competitive, productive, jobs and growth creating, sustainable business model. Estimates regarding GDP and employment growth creation are presented in table 3 of the RRP excel.   </w:t>
      </w:r>
    </w:p>
    <w:p w14:paraId="15C06150" w14:textId="77777777" w:rsidR="00655976" w:rsidRDefault="004F5FD1">
      <w:pPr>
        <w:spacing w:before="288"/>
        <w:jc w:val="both"/>
        <w:rPr>
          <w:rFonts w:ascii="Calibri" w:eastAsia="Calibri" w:hAnsi="Calibri" w:cs="Calibri"/>
        </w:rPr>
      </w:pPr>
      <w:bookmarkStart w:id="5" w:name="_heading=h.ffvfc6wytmcj" w:colFirst="0" w:colLast="0"/>
      <w:bookmarkEnd w:id="5"/>
      <w:r>
        <w:rPr>
          <w:rFonts w:ascii="Calibri" w:eastAsia="Calibri" w:hAnsi="Calibri" w:cs="Calibri"/>
          <w:i/>
          <w:u w:val="single"/>
        </w:rPr>
        <w:t>Lasting impact:</w:t>
      </w:r>
      <w:r>
        <w:rPr>
          <w:rFonts w:ascii="Calibri" w:eastAsia="Calibri" w:hAnsi="Calibri" w:cs="Calibri"/>
        </w:rPr>
        <w:t xml:space="preserve"> </w:t>
      </w:r>
    </w:p>
    <w:p w14:paraId="1061FFE7" w14:textId="77777777" w:rsidR="00655976" w:rsidRDefault="004F5FD1">
      <w:pPr>
        <w:spacing w:before="288"/>
        <w:jc w:val="both"/>
        <w:rPr>
          <w:rFonts w:ascii="Calibri" w:eastAsia="Calibri" w:hAnsi="Calibri" w:cs="Calibri"/>
        </w:rPr>
      </w:pPr>
      <w:bookmarkStart w:id="6" w:name="_heading=h.7bbuz5aq9uy" w:colFirst="0" w:colLast="0"/>
      <w:bookmarkEnd w:id="6"/>
      <w:r>
        <w:rPr>
          <w:rFonts w:ascii="Calibri" w:eastAsia="Calibri" w:hAnsi="Calibri" w:cs="Calibri"/>
        </w:rPr>
        <w:t xml:space="preserve">The investment, as a significant portion of the RRP is expected to have a 20-years lasting impact to growth and resilience of the Greek economy. Estimations are provided in Part 4 of the RRP. </w:t>
      </w:r>
    </w:p>
    <w:p w14:paraId="1AA2F020" w14:textId="77777777" w:rsidR="00655976" w:rsidRDefault="004F5FD1">
      <w:pPr>
        <w:spacing w:before="288"/>
        <w:jc w:val="both"/>
        <w:rPr>
          <w:rFonts w:ascii="Calibri" w:eastAsia="Calibri" w:hAnsi="Calibri" w:cs="Calibri"/>
          <w:b/>
        </w:rPr>
      </w:pPr>
      <w:r>
        <w:rPr>
          <w:rFonts w:ascii="Calibri" w:eastAsia="Calibri" w:hAnsi="Calibri" w:cs="Calibri"/>
          <w:b/>
        </w:rPr>
        <w:t xml:space="preserve">State aid assessment: </w:t>
      </w:r>
    </w:p>
    <w:p w14:paraId="77E2BFBB" w14:textId="77777777" w:rsidR="00655976" w:rsidRDefault="004F5FD1">
      <w:pPr>
        <w:tabs>
          <w:tab w:val="left" w:pos="284"/>
        </w:tabs>
        <w:spacing w:before="120" w:after="120"/>
        <w:jc w:val="both"/>
        <w:rPr>
          <w:rFonts w:ascii="Calibri" w:eastAsia="Calibri" w:hAnsi="Calibri" w:cs="Calibri"/>
          <w:u w:val="single"/>
        </w:rPr>
      </w:pPr>
      <w:r>
        <w:rPr>
          <w:rFonts w:ascii="Calibri" w:eastAsia="Calibri" w:hAnsi="Calibri" w:cs="Calibri"/>
          <w:u w:val="single"/>
        </w:rPr>
        <w:t>1. Loan Facility (IFIs/ Commercial Banks)</w:t>
      </w:r>
    </w:p>
    <w:p w14:paraId="50E26D68" w14:textId="77777777" w:rsidR="00655976" w:rsidRDefault="004F5FD1">
      <w:pPr>
        <w:spacing w:before="120" w:after="120"/>
        <w:jc w:val="both"/>
        <w:rPr>
          <w:rFonts w:ascii="Calibri" w:eastAsia="Calibri" w:hAnsi="Calibri" w:cs="Calibri"/>
        </w:rPr>
      </w:pPr>
      <w:r>
        <w:rPr>
          <w:rFonts w:ascii="Calibri" w:eastAsia="Calibri" w:hAnsi="Calibri" w:cs="Calibri"/>
        </w:rPr>
        <w:t xml:space="preserve">At the level of the commercial banks, no advantage is provided given that the facility is open to all banks, through an open call, and their remuneration will be set at market price, to be </w:t>
      </w:r>
      <w:r>
        <w:rPr>
          <w:rFonts w:ascii="Calibri" w:eastAsia="Calibri" w:hAnsi="Calibri" w:cs="Calibri"/>
        </w:rPr>
        <w:lastRenderedPageBreak/>
        <w:t>determined through benchmarking. All banks will have access to the Loan Facility at the same conditions. Furthermore, the market competition ensures that the aid in the form of lower interest rate for the RRF funds is fully passed on to the borrowers, as it allows the final beneficiary to compare different offers and choose the most advantageous one. Therefore, there is no aid for the financial intermediaries.</w:t>
      </w:r>
    </w:p>
    <w:p w14:paraId="198C0E05" w14:textId="77777777" w:rsidR="00655976" w:rsidRDefault="004F5FD1">
      <w:pPr>
        <w:spacing w:before="120" w:after="120"/>
        <w:jc w:val="both"/>
        <w:rPr>
          <w:rFonts w:ascii="Calibri" w:eastAsia="Calibri" w:hAnsi="Calibri" w:cs="Calibri"/>
        </w:rPr>
      </w:pPr>
      <w:r>
        <w:rPr>
          <w:rFonts w:ascii="Calibri" w:eastAsia="Calibri" w:hAnsi="Calibri" w:cs="Calibri"/>
        </w:rPr>
        <w:t>As for the recipients of the loans, it is the intention of the Hellenic Republic to apply the lowest possible interest rates to the RRF funds, in order to strongly incentivize private investments, in line with the  Regulation (EU) 2021/241 establishing the Recovery and Resilience Facility, which provides that through RRF “private investments could also be incentivized through public investment schemes, including financial instruments, subsidies and other instruments, provided state aid rules are complied with” (point 8 of the Preamble).</w:t>
      </w:r>
    </w:p>
    <w:p w14:paraId="2D028420" w14:textId="77777777" w:rsidR="00655976" w:rsidRDefault="004F5FD1">
      <w:pPr>
        <w:jc w:val="both"/>
        <w:rPr>
          <w:rFonts w:ascii="Calibri" w:eastAsia="Calibri" w:hAnsi="Calibri" w:cs="Calibri"/>
        </w:rPr>
      </w:pPr>
      <w:r>
        <w:rPr>
          <w:rFonts w:ascii="Calibri" w:eastAsia="Calibri" w:hAnsi="Calibri" w:cs="Calibri"/>
        </w:rPr>
        <w:t xml:space="preserve">In this respect, the General Block Exemption Regulation (GBER) 651/2014, as in force, will be used as the legal basis for the compatibility of aid. One or more schemes will be set up on the basis of the articles of GBER relevant to the strategic pillars, indicatively: </w:t>
      </w:r>
    </w:p>
    <w:p w14:paraId="54937CD7" w14:textId="77777777" w:rsidR="00655976" w:rsidRDefault="004F5FD1">
      <w:pPr>
        <w:numPr>
          <w:ilvl w:val="0"/>
          <w:numId w:val="9"/>
        </w:numPr>
        <w:jc w:val="both"/>
        <w:rPr>
          <w:rFonts w:ascii="Calibri" w:eastAsia="Calibri" w:hAnsi="Calibri" w:cs="Calibri"/>
        </w:rPr>
      </w:pPr>
      <w:r>
        <w:rPr>
          <w:rFonts w:ascii="Calibri" w:eastAsia="Calibri" w:hAnsi="Calibri" w:cs="Calibri"/>
        </w:rPr>
        <w:t>Article 14 for productive initial investments (on the basis of the aid intensities of the regional aid map).</w:t>
      </w:r>
    </w:p>
    <w:p w14:paraId="39292D4E" w14:textId="77777777" w:rsidR="00655976" w:rsidRDefault="004F5FD1">
      <w:pPr>
        <w:numPr>
          <w:ilvl w:val="0"/>
          <w:numId w:val="9"/>
        </w:numPr>
        <w:jc w:val="both"/>
        <w:rPr>
          <w:rFonts w:ascii="Calibri" w:eastAsia="Calibri" w:hAnsi="Calibri" w:cs="Calibri"/>
        </w:rPr>
      </w:pPr>
      <w:r>
        <w:rPr>
          <w:rFonts w:ascii="Calibri" w:eastAsia="Calibri" w:hAnsi="Calibri" w:cs="Calibri"/>
        </w:rPr>
        <w:t xml:space="preserve">Article 25 for R&amp;D projects (max aid intensity depends on the type of project, size of the company, </w:t>
      </w:r>
      <w:proofErr w:type="spellStart"/>
      <w:r>
        <w:rPr>
          <w:rFonts w:ascii="Calibri" w:eastAsia="Calibri" w:hAnsi="Calibri" w:cs="Calibri"/>
        </w:rPr>
        <w:t>etc</w:t>
      </w:r>
      <w:proofErr w:type="spellEnd"/>
      <w:r>
        <w:rPr>
          <w:rFonts w:ascii="Calibri" w:eastAsia="Calibri" w:hAnsi="Calibri" w:cs="Calibri"/>
        </w:rPr>
        <w:t>).</w:t>
      </w:r>
    </w:p>
    <w:p w14:paraId="7BBBE412" w14:textId="77777777" w:rsidR="00655976" w:rsidRDefault="004F5FD1">
      <w:pPr>
        <w:numPr>
          <w:ilvl w:val="0"/>
          <w:numId w:val="9"/>
        </w:numPr>
        <w:jc w:val="both"/>
        <w:rPr>
          <w:rFonts w:ascii="Calibri" w:eastAsia="Calibri" w:hAnsi="Calibri" w:cs="Calibri"/>
        </w:rPr>
      </w:pPr>
      <w:r>
        <w:rPr>
          <w:rFonts w:ascii="Calibri" w:eastAsia="Calibri" w:hAnsi="Calibri" w:cs="Calibri"/>
        </w:rPr>
        <w:t>Article 38 for energy efficiency projects (aid intensity of up to 65% of eligible costs)</w:t>
      </w:r>
    </w:p>
    <w:p w14:paraId="72298577" w14:textId="77777777" w:rsidR="00655976" w:rsidRDefault="004F5FD1">
      <w:pPr>
        <w:numPr>
          <w:ilvl w:val="0"/>
          <w:numId w:val="9"/>
        </w:numPr>
        <w:jc w:val="both"/>
        <w:rPr>
          <w:rFonts w:ascii="Calibri" w:eastAsia="Calibri" w:hAnsi="Calibri" w:cs="Calibri"/>
        </w:rPr>
      </w:pPr>
      <w:r>
        <w:rPr>
          <w:rFonts w:ascii="Calibri" w:eastAsia="Calibri" w:hAnsi="Calibri" w:cs="Calibri"/>
        </w:rPr>
        <w:t>Article 41 for production of energy from renewable sources.</w:t>
      </w:r>
    </w:p>
    <w:p w14:paraId="3DF21B0B" w14:textId="77777777" w:rsidR="00655976" w:rsidRDefault="00655976">
      <w:pPr>
        <w:ind w:left="720"/>
        <w:jc w:val="both"/>
        <w:rPr>
          <w:rFonts w:ascii="Calibri" w:eastAsia="Calibri" w:hAnsi="Calibri" w:cs="Calibri"/>
        </w:rPr>
      </w:pPr>
    </w:p>
    <w:p w14:paraId="0C0455BB" w14:textId="77777777" w:rsidR="00655976" w:rsidRDefault="004F5FD1">
      <w:pPr>
        <w:jc w:val="both"/>
        <w:rPr>
          <w:rFonts w:ascii="Calibri" w:eastAsia="Calibri" w:hAnsi="Calibri" w:cs="Calibri"/>
        </w:rPr>
      </w:pPr>
      <w:r>
        <w:rPr>
          <w:rFonts w:ascii="Calibri" w:eastAsia="Calibri" w:hAnsi="Calibri" w:cs="Calibri"/>
        </w:rPr>
        <w:t>All the relevant conditions of GBER (both general provisions and specific per category) will be respected and will be assessed prior to bank’s commitments. If the state aid compatibility assessment of an investment indicates that the state aid to be provided through the subsidized loan is not covered by GBER, an official notification will be submitted to the European Commission for approval prior to the granting of the loan.</w:t>
      </w:r>
    </w:p>
    <w:p w14:paraId="1D59AD85" w14:textId="77777777" w:rsidR="00655976" w:rsidRDefault="004F5FD1">
      <w:pPr>
        <w:spacing w:before="120" w:after="120"/>
        <w:jc w:val="both"/>
        <w:rPr>
          <w:rFonts w:ascii="Calibri" w:eastAsia="Calibri" w:hAnsi="Calibri" w:cs="Calibri"/>
        </w:rPr>
      </w:pPr>
      <w:r>
        <w:rPr>
          <w:rFonts w:ascii="Calibri" w:eastAsia="Calibri" w:hAnsi="Calibri" w:cs="Calibri"/>
        </w:rPr>
        <w:t xml:space="preserve">For the calculation of the aid element, the provisions of Article 5(2) of GBER will be applied. The maximum annual interest rate subsidy will be adjusted on a case-by-case basis, in order to ensure that the aid element of the subsidized loan respects the applicable aid ceilings. An independent auditor will calculate, ex ante, the gross grant equivalent (GGE) of the aid. Several state aid compatibility examples are presented in the Annex. </w:t>
      </w:r>
    </w:p>
    <w:p w14:paraId="14627ED7" w14:textId="77777777" w:rsidR="00655976" w:rsidRDefault="00655976">
      <w:pPr>
        <w:jc w:val="both"/>
        <w:rPr>
          <w:rFonts w:ascii="Calibri" w:eastAsia="Calibri" w:hAnsi="Calibri" w:cs="Calibri"/>
          <w:u w:val="single"/>
        </w:rPr>
      </w:pPr>
    </w:p>
    <w:p w14:paraId="21A8C870" w14:textId="77777777" w:rsidR="00655976" w:rsidRDefault="00655976">
      <w:pPr>
        <w:jc w:val="both"/>
        <w:rPr>
          <w:rFonts w:ascii="Calibri" w:eastAsia="Calibri" w:hAnsi="Calibri" w:cs="Calibri"/>
          <w:u w:val="single"/>
        </w:rPr>
      </w:pPr>
    </w:p>
    <w:p w14:paraId="631E2B5B" w14:textId="77777777" w:rsidR="00655976" w:rsidRDefault="00655976">
      <w:pPr>
        <w:jc w:val="both"/>
        <w:rPr>
          <w:rFonts w:ascii="Calibri" w:eastAsia="Calibri" w:hAnsi="Calibri" w:cs="Calibri"/>
          <w:u w:val="single"/>
        </w:rPr>
      </w:pPr>
    </w:p>
    <w:p w14:paraId="17722484" w14:textId="77777777" w:rsidR="00655976" w:rsidRDefault="004F5FD1">
      <w:pPr>
        <w:jc w:val="both"/>
        <w:rPr>
          <w:rFonts w:ascii="Calibri" w:eastAsia="Calibri" w:hAnsi="Calibri" w:cs="Calibri"/>
          <w:u w:val="single"/>
        </w:rPr>
      </w:pPr>
      <w:r>
        <w:rPr>
          <w:rFonts w:ascii="Calibri" w:eastAsia="Calibri" w:hAnsi="Calibri" w:cs="Calibri"/>
          <w:u w:val="single"/>
        </w:rPr>
        <w:t>Reference rate:</w:t>
      </w:r>
    </w:p>
    <w:p w14:paraId="10EFA95B" w14:textId="77777777" w:rsidR="00655976" w:rsidRDefault="004F5FD1">
      <w:pPr>
        <w:jc w:val="both"/>
        <w:rPr>
          <w:rFonts w:ascii="Calibri" w:eastAsia="Calibri" w:hAnsi="Calibri" w:cs="Calibri"/>
        </w:rPr>
      </w:pPr>
      <w:r>
        <w:rPr>
          <w:rFonts w:ascii="Calibri" w:eastAsia="Calibri" w:hAnsi="Calibri" w:cs="Calibri"/>
        </w:rPr>
        <w:t>The reference rate will be determined on the basis of the Commission Communication on reference rates (2008/C 14/02). The reference rate is calculated as the country Base Rate</w:t>
      </w:r>
      <w:r>
        <w:rPr>
          <w:rFonts w:ascii="Calibri" w:eastAsia="Calibri" w:hAnsi="Calibri" w:cs="Calibri"/>
          <w:vertAlign w:val="superscript"/>
        </w:rPr>
        <w:footnoteReference w:id="1"/>
      </w:r>
      <w:r>
        <w:rPr>
          <w:rFonts w:ascii="Calibri" w:eastAsia="Calibri" w:hAnsi="Calibri" w:cs="Calibri"/>
          <w:vertAlign w:val="superscript"/>
        </w:rPr>
        <w:t xml:space="preserve"> </w:t>
      </w:r>
      <w:r>
        <w:rPr>
          <w:rFonts w:ascii="Calibri" w:eastAsia="Calibri" w:hAnsi="Calibri" w:cs="Calibri"/>
        </w:rPr>
        <w:t>plus the following margins, to be applied depending on the rating of the undertaking concerned and the collateral offered.</w:t>
      </w:r>
    </w:p>
    <w:p w14:paraId="5540D3E3" w14:textId="77777777" w:rsidR="00655976" w:rsidRDefault="00655976">
      <w:pPr>
        <w:jc w:val="center"/>
        <w:rPr>
          <w:rFonts w:ascii="Calibri" w:eastAsia="Calibri" w:hAnsi="Calibri" w:cs="Calibri"/>
          <w:i/>
        </w:rPr>
      </w:pPr>
    </w:p>
    <w:p w14:paraId="330D7E69" w14:textId="77777777" w:rsidR="00655976" w:rsidRDefault="004F5FD1">
      <w:pPr>
        <w:jc w:val="center"/>
        <w:rPr>
          <w:rFonts w:ascii="Calibri" w:eastAsia="Calibri" w:hAnsi="Calibri" w:cs="Calibri"/>
          <w:i/>
        </w:rPr>
      </w:pPr>
      <w:r>
        <w:rPr>
          <w:rFonts w:ascii="Calibri" w:eastAsia="Calibri" w:hAnsi="Calibri" w:cs="Calibri"/>
          <w:i/>
        </w:rPr>
        <w:t>Table 1</w:t>
      </w:r>
    </w:p>
    <w:tbl>
      <w:tblPr>
        <w:tblStyle w:val="a3"/>
        <w:tblW w:w="6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4"/>
        <w:gridCol w:w="1553"/>
        <w:gridCol w:w="623"/>
        <w:gridCol w:w="883"/>
        <w:gridCol w:w="663"/>
      </w:tblGrid>
      <w:tr w:rsidR="00655976" w14:paraId="7DF31F6D" w14:textId="77777777">
        <w:trPr>
          <w:trHeight w:val="288"/>
          <w:jc w:val="center"/>
        </w:trPr>
        <w:tc>
          <w:tcPr>
            <w:tcW w:w="2725" w:type="dxa"/>
            <w:shd w:val="clear" w:color="auto" w:fill="auto"/>
            <w:vAlign w:val="bottom"/>
          </w:tcPr>
          <w:p w14:paraId="27B75EE8" w14:textId="77777777" w:rsidR="00655976" w:rsidRDefault="004F5FD1">
            <w:pPr>
              <w:jc w:val="both"/>
              <w:rPr>
                <w:rFonts w:ascii="Calibri" w:eastAsia="Calibri" w:hAnsi="Calibri" w:cs="Calibri"/>
              </w:rPr>
            </w:pPr>
            <w:r>
              <w:rPr>
                <w:rFonts w:ascii="Calibri" w:eastAsia="Calibri" w:hAnsi="Calibri" w:cs="Calibri"/>
              </w:rPr>
              <w:lastRenderedPageBreak/>
              <w:t>Loan margins in basis points</w:t>
            </w:r>
          </w:p>
        </w:tc>
        <w:tc>
          <w:tcPr>
            <w:tcW w:w="1553" w:type="dxa"/>
            <w:shd w:val="clear" w:color="auto" w:fill="auto"/>
            <w:vAlign w:val="bottom"/>
          </w:tcPr>
          <w:p w14:paraId="40C0BF2D" w14:textId="77777777" w:rsidR="00655976" w:rsidRDefault="00655976">
            <w:pPr>
              <w:jc w:val="both"/>
              <w:rPr>
                <w:rFonts w:ascii="Calibri" w:eastAsia="Calibri" w:hAnsi="Calibri" w:cs="Calibri"/>
              </w:rPr>
            </w:pPr>
          </w:p>
        </w:tc>
        <w:tc>
          <w:tcPr>
            <w:tcW w:w="2169" w:type="dxa"/>
            <w:gridSpan w:val="3"/>
            <w:shd w:val="clear" w:color="auto" w:fill="auto"/>
            <w:vAlign w:val="bottom"/>
          </w:tcPr>
          <w:p w14:paraId="3D72F378" w14:textId="77777777" w:rsidR="00655976" w:rsidRDefault="004F5FD1">
            <w:pPr>
              <w:jc w:val="both"/>
              <w:rPr>
                <w:rFonts w:ascii="Calibri" w:eastAsia="Calibri" w:hAnsi="Calibri" w:cs="Calibri"/>
              </w:rPr>
            </w:pPr>
            <w:r>
              <w:rPr>
                <w:rFonts w:ascii="Calibri" w:eastAsia="Calibri" w:hAnsi="Calibri" w:cs="Calibri"/>
              </w:rPr>
              <w:t>Collateralization</w:t>
            </w:r>
          </w:p>
        </w:tc>
      </w:tr>
      <w:tr w:rsidR="00655976" w14:paraId="05220435" w14:textId="77777777">
        <w:trPr>
          <w:trHeight w:val="264"/>
          <w:jc w:val="center"/>
        </w:trPr>
        <w:tc>
          <w:tcPr>
            <w:tcW w:w="2725" w:type="dxa"/>
            <w:shd w:val="clear" w:color="auto" w:fill="auto"/>
            <w:vAlign w:val="bottom"/>
          </w:tcPr>
          <w:p w14:paraId="73099AD2" w14:textId="77777777" w:rsidR="00655976" w:rsidRDefault="004F5FD1">
            <w:pPr>
              <w:jc w:val="both"/>
              <w:rPr>
                <w:rFonts w:ascii="Calibri" w:eastAsia="Calibri" w:hAnsi="Calibri" w:cs="Calibri"/>
              </w:rPr>
            </w:pPr>
            <w:r>
              <w:rPr>
                <w:rFonts w:ascii="Calibri" w:eastAsia="Calibri" w:hAnsi="Calibri" w:cs="Calibri"/>
              </w:rPr>
              <w:t>Rating category</w:t>
            </w:r>
          </w:p>
        </w:tc>
        <w:tc>
          <w:tcPr>
            <w:tcW w:w="1553" w:type="dxa"/>
            <w:shd w:val="clear" w:color="auto" w:fill="auto"/>
            <w:vAlign w:val="bottom"/>
          </w:tcPr>
          <w:p w14:paraId="52855ECD" w14:textId="77777777" w:rsidR="00655976" w:rsidRDefault="00655976">
            <w:pPr>
              <w:jc w:val="both"/>
              <w:rPr>
                <w:rFonts w:ascii="Calibri" w:eastAsia="Calibri" w:hAnsi="Calibri" w:cs="Calibri"/>
              </w:rPr>
            </w:pPr>
          </w:p>
        </w:tc>
        <w:tc>
          <w:tcPr>
            <w:tcW w:w="623" w:type="dxa"/>
            <w:shd w:val="clear" w:color="auto" w:fill="auto"/>
            <w:vAlign w:val="bottom"/>
          </w:tcPr>
          <w:p w14:paraId="6192C9B1" w14:textId="77777777" w:rsidR="00655976" w:rsidRDefault="004F5FD1">
            <w:pPr>
              <w:jc w:val="both"/>
              <w:rPr>
                <w:rFonts w:ascii="Calibri" w:eastAsia="Calibri" w:hAnsi="Calibri" w:cs="Calibri"/>
              </w:rPr>
            </w:pPr>
            <w:r>
              <w:rPr>
                <w:rFonts w:ascii="Calibri" w:eastAsia="Calibri" w:hAnsi="Calibri" w:cs="Calibri"/>
              </w:rPr>
              <w:t>High</w:t>
            </w:r>
          </w:p>
        </w:tc>
        <w:tc>
          <w:tcPr>
            <w:tcW w:w="883" w:type="dxa"/>
            <w:shd w:val="clear" w:color="auto" w:fill="auto"/>
            <w:vAlign w:val="bottom"/>
          </w:tcPr>
          <w:p w14:paraId="575088BB" w14:textId="77777777" w:rsidR="00655976" w:rsidRDefault="004F5FD1">
            <w:pPr>
              <w:jc w:val="both"/>
              <w:rPr>
                <w:rFonts w:ascii="Calibri" w:eastAsia="Calibri" w:hAnsi="Calibri" w:cs="Calibri"/>
              </w:rPr>
            </w:pPr>
            <w:r>
              <w:rPr>
                <w:rFonts w:ascii="Calibri" w:eastAsia="Calibri" w:hAnsi="Calibri" w:cs="Calibri"/>
              </w:rPr>
              <w:t>Normal</w:t>
            </w:r>
          </w:p>
        </w:tc>
        <w:tc>
          <w:tcPr>
            <w:tcW w:w="663" w:type="dxa"/>
            <w:shd w:val="clear" w:color="auto" w:fill="auto"/>
            <w:vAlign w:val="bottom"/>
          </w:tcPr>
          <w:p w14:paraId="479A4A52" w14:textId="77777777" w:rsidR="00655976" w:rsidRDefault="004F5FD1">
            <w:pPr>
              <w:jc w:val="both"/>
              <w:rPr>
                <w:rFonts w:ascii="Calibri" w:eastAsia="Calibri" w:hAnsi="Calibri" w:cs="Calibri"/>
              </w:rPr>
            </w:pPr>
            <w:r>
              <w:rPr>
                <w:rFonts w:ascii="Calibri" w:eastAsia="Calibri" w:hAnsi="Calibri" w:cs="Calibri"/>
              </w:rPr>
              <w:t>Low</w:t>
            </w:r>
          </w:p>
        </w:tc>
      </w:tr>
      <w:tr w:rsidR="00655976" w14:paraId="66D32208" w14:textId="77777777">
        <w:trPr>
          <w:trHeight w:val="264"/>
          <w:jc w:val="center"/>
        </w:trPr>
        <w:tc>
          <w:tcPr>
            <w:tcW w:w="2725" w:type="dxa"/>
            <w:shd w:val="clear" w:color="auto" w:fill="auto"/>
            <w:vAlign w:val="bottom"/>
          </w:tcPr>
          <w:p w14:paraId="0508259F" w14:textId="77777777" w:rsidR="00655976" w:rsidRDefault="004F5FD1">
            <w:pPr>
              <w:jc w:val="both"/>
              <w:rPr>
                <w:rFonts w:ascii="Calibri" w:eastAsia="Calibri" w:hAnsi="Calibri" w:cs="Calibri"/>
              </w:rPr>
            </w:pPr>
            <w:r>
              <w:rPr>
                <w:rFonts w:ascii="Calibri" w:eastAsia="Calibri" w:hAnsi="Calibri" w:cs="Calibri"/>
              </w:rPr>
              <w:t>Strong</w:t>
            </w:r>
          </w:p>
        </w:tc>
        <w:tc>
          <w:tcPr>
            <w:tcW w:w="1553" w:type="dxa"/>
            <w:shd w:val="clear" w:color="auto" w:fill="auto"/>
            <w:vAlign w:val="bottom"/>
          </w:tcPr>
          <w:p w14:paraId="2497F95D" w14:textId="77777777" w:rsidR="00655976" w:rsidRDefault="004F5FD1">
            <w:pPr>
              <w:jc w:val="both"/>
              <w:rPr>
                <w:rFonts w:ascii="Calibri" w:eastAsia="Calibri" w:hAnsi="Calibri" w:cs="Calibri"/>
              </w:rPr>
            </w:pPr>
            <w:r>
              <w:rPr>
                <w:rFonts w:ascii="Calibri" w:eastAsia="Calibri" w:hAnsi="Calibri" w:cs="Calibri"/>
              </w:rPr>
              <w:t>AAA-A</w:t>
            </w:r>
          </w:p>
        </w:tc>
        <w:tc>
          <w:tcPr>
            <w:tcW w:w="623" w:type="dxa"/>
            <w:shd w:val="clear" w:color="auto" w:fill="auto"/>
            <w:vAlign w:val="bottom"/>
          </w:tcPr>
          <w:p w14:paraId="75462BE4" w14:textId="77777777" w:rsidR="00655976" w:rsidRDefault="004F5FD1">
            <w:pPr>
              <w:jc w:val="both"/>
              <w:rPr>
                <w:rFonts w:ascii="Calibri" w:eastAsia="Calibri" w:hAnsi="Calibri" w:cs="Calibri"/>
              </w:rPr>
            </w:pPr>
            <w:r>
              <w:rPr>
                <w:rFonts w:ascii="Calibri" w:eastAsia="Calibri" w:hAnsi="Calibri" w:cs="Calibri"/>
              </w:rPr>
              <w:t>60</w:t>
            </w:r>
          </w:p>
        </w:tc>
        <w:tc>
          <w:tcPr>
            <w:tcW w:w="883" w:type="dxa"/>
            <w:shd w:val="clear" w:color="auto" w:fill="auto"/>
            <w:vAlign w:val="bottom"/>
          </w:tcPr>
          <w:p w14:paraId="200EB221" w14:textId="77777777" w:rsidR="00655976" w:rsidRDefault="004F5FD1">
            <w:pPr>
              <w:jc w:val="both"/>
              <w:rPr>
                <w:rFonts w:ascii="Calibri" w:eastAsia="Calibri" w:hAnsi="Calibri" w:cs="Calibri"/>
              </w:rPr>
            </w:pPr>
            <w:r>
              <w:rPr>
                <w:rFonts w:ascii="Calibri" w:eastAsia="Calibri" w:hAnsi="Calibri" w:cs="Calibri"/>
              </w:rPr>
              <w:t>75</w:t>
            </w:r>
          </w:p>
        </w:tc>
        <w:tc>
          <w:tcPr>
            <w:tcW w:w="663" w:type="dxa"/>
            <w:shd w:val="clear" w:color="auto" w:fill="auto"/>
            <w:vAlign w:val="bottom"/>
          </w:tcPr>
          <w:p w14:paraId="6ED46FD5" w14:textId="77777777" w:rsidR="00655976" w:rsidRDefault="004F5FD1">
            <w:pPr>
              <w:jc w:val="both"/>
              <w:rPr>
                <w:rFonts w:ascii="Calibri" w:eastAsia="Calibri" w:hAnsi="Calibri" w:cs="Calibri"/>
              </w:rPr>
            </w:pPr>
            <w:r>
              <w:rPr>
                <w:rFonts w:ascii="Calibri" w:eastAsia="Calibri" w:hAnsi="Calibri" w:cs="Calibri"/>
              </w:rPr>
              <w:t>100</w:t>
            </w:r>
          </w:p>
        </w:tc>
      </w:tr>
      <w:tr w:rsidR="00655976" w14:paraId="7F13380E" w14:textId="77777777">
        <w:trPr>
          <w:trHeight w:val="264"/>
          <w:jc w:val="center"/>
        </w:trPr>
        <w:tc>
          <w:tcPr>
            <w:tcW w:w="2725" w:type="dxa"/>
            <w:shd w:val="clear" w:color="auto" w:fill="auto"/>
            <w:vAlign w:val="bottom"/>
          </w:tcPr>
          <w:p w14:paraId="4CCD7D39" w14:textId="77777777" w:rsidR="00655976" w:rsidRDefault="004F5FD1">
            <w:pPr>
              <w:jc w:val="both"/>
              <w:rPr>
                <w:rFonts w:ascii="Calibri" w:eastAsia="Calibri" w:hAnsi="Calibri" w:cs="Calibri"/>
              </w:rPr>
            </w:pPr>
            <w:r>
              <w:rPr>
                <w:rFonts w:ascii="Calibri" w:eastAsia="Calibri" w:hAnsi="Calibri" w:cs="Calibri"/>
              </w:rPr>
              <w:t>Good</w:t>
            </w:r>
          </w:p>
        </w:tc>
        <w:tc>
          <w:tcPr>
            <w:tcW w:w="1553" w:type="dxa"/>
            <w:shd w:val="clear" w:color="auto" w:fill="auto"/>
            <w:vAlign w:val="bottom"/>
          </w:tcPr>
          <w:p w14:paraId="0249D844" w14:textId="77777777" w:rsidR="00655976" w:rsidRDefault="004F5FD1">
            <w:pPr>
              <w:jc w:val="both"/>
              <w:rPr>
                <w:rFonts w:ascii="Calibri" w:eastAsia="Calibri" w:hAnsi="Calibri" w:cs="Calibri"/>
              </w:rPr>
            </w:pPr>
            <w:r>
              <w:rPr>
                <w:rFonts w:ascii="Calibri" w:eastAsia="Calibri" w:hAnsi="Calibri" w:cs="Calibri"/>
              </w:rPr>
              <w:t>BBB</w:t>
            </w:r>
          </w:p>
        </w:tc>
        <w:tc>
          <w:tcPr>
            <w:tcW w:w="623" w:type="dxa"/>
            <w:shd w:val="clear" w:color="auto" w:fill="auto"/>
            <w:vAlign w:val="bottom"/>
          </w:tcPr>
          <w:p w14:paraId="65FA5309" w14:textId="77777777" w:rsidR="00655976" w:rsidRDefault="004F5FD1">
            <w:pPr>
              <w:jc w:val="both"/>
              <w:rPr>
                <w:rFonts w:ascii="Calibri" w:eastAsia="Calibri" w:hAnsi="Calibri" w:cs="Calibri"/>
              </w:rPr>
            </w:pPr>
            <w:r>
              <w:rPr>
                <w:rFonts w:ascii="Calibri" w:eastAsia="Calibri" w:hAnsi="Calibri" w:cs="Calibri"/>
              </w:rPr>
              <w:t>75</w:t>
            </w:r>
          </w:p>
        </w:tc>
        <w:tc>
          <w:tcPr>
            <w:tcW w:w="883" w:type="dxa"/>
            <w:shd w:val="clear" w:color="auto" w:fill="auto"/>
            <w:vAlign w:val="bottom"/>
          </w:tcPr>
          <w:p w14:paraId="4F50722A" w14:textId="77777777" w:rsidR="00655976" w:rsidRDefault="004F5FD1">
            <w:pPr>
              <w:jc w:val="both"/>
              <w:rPr>
                <w:rFonts w:ascii="Calibri" w:eastAsia="Calibri" w:hAnsi="Calibri" w:cs="Calibri"/>
              </w:rPr>
            </w:pPr>
            <w:r>
              <w:rPr>
                <w:rFonts w:ascii="Calibri" w:eastAsia="Calibri" w:hAnsi="Calibri" w:cs="Calibri"/>
              </w:rPr>
              <w:t>100</w:t>
            </w:r>
          </w:p>
        </w:tc>
        <w:tc>
          <w:tcPr>
            <w:tcW w:w="663" w:type="dxa"/>
            <w:shd w:val="clear" w:color="auto" w:fill="auto"/>
            <w:vAlign w:val="bottom"/>
          </w:tcPr>
          <w:p w14:paraId="5C388355" w14:textId="77777777" w:rsidR="00655976" w:rsidRDefault="004F5FD1">
            <w:pPr>
              <w:jc w:val="both"/>
              <w:rPr>
                <w:rFonts w:ascii="Calibri" w:eastAsia="Calibri" w:hAnsi="Calibri" w:cs="Calibri"/>
              </w:rPr>
            </w:pPr>
            <w:r>
              <w:rPr>
                <w:rFonts w:ascii="Calibri" w:eastAsia="Calibri" w:hAnsi="Calibri" w:cs="Calibri"/>
              </w:rPr>
              <w:t>220</w:t>
            </w:r>
          </w:p>
        </w:tc>
      </w:tr>
      <w:tr w:rsidR="00655976" w14:paraId="402C6876" w14:textId="77777777">
        <w:trPr>
          <w:trHeight w:val="264"/>
          <w:jc w:val="center"/>
        </w:trPr>
        <w:tc>
          <w:tcPr>
            <w:tcW w:w="2725" w:type="dxa"/>
            <w:shd w:val="clear" w:color="auto" w:fill="auto"/>
            <w:vAlign w:val="bottom"/>
          </w:tcPr>
          <w:p w14:paraId="1F5A6BAC" w14:textId="77777777" w:rsidR="00655976" w:rsidRDefault="004F5FD1">
            <w:pPr>
              <w:jc w:val="both"/>
              <w:rPr>
                <w:rFonts w:ascii="Calibri" w:eastAsia="Calibri" w:hAnsi="Calibri" w:cs="Calibri"/>
              </w:rPr>
            </w:pPr>
            <w:r>
              <w:rPr>
                <w:rFonts w:ascii="Calibri" w:eastAsia="Calibri" w:hAnsi="Calibri" w:cs="Calibri"/>
              </w:rPr>
              <w:t>Satisfactory</w:t>
            </w:r>
          </w:p>
        </w:tc>
        <w:tc>
          <w:tcPr>
            <w:tcW w:w="1553" w:type="dxa"/>
            <w:shd w:val="clear" w:color="auto" w:fill="auto"/>
            <w:vAlign w:val="bottom"/>
          </w:tcPr>
          <w:p w14:paraId="6AE15F40" w14:textId="77777777" w:rsidR="00655976" w:rsidRDefault="004F5FD1">
            <w:pPr>
              <w:jc w:val="both"/>
              <w:rPr>
                <w:rFonts w:ascii="Calibri" w:eastAsia="Calibri" w:hAnsi="Calibri" w:cs="Calibri"/>
              </w:rPr>
            </w:pPr>
            <w:r>
              <w:rPr>
                <w:rFonts w:ascii="Calibri" w:eastAsia="Calibri" w:hAnsi="Calibri" w:cs="Calibri"/>
              </w:rPr>
              <w:t>BB</w:t>
            </w:r>
          </w:p>
        </w:tc>
        <w:tc>
          <w:tcPr>
            <w:tcW w:w="623" w:type="dxa"/>
            <w:shd w:val="clear" w:color="auto" w:fill="auto"/>
            <w:vAlign w:val="bottom"/>
          </w:tcPr>
          <w:p w14:paraId="63101C2D" w14:textId="77777777" w:rsidR="00655976" w:rsidRDefault="004F5FD1">
            <w:pPr>
              <w:jc w:val="both"/>
              <w:rPr>
                <w:rFonts w:ascii="Calibri" w:eastAsia="Calibri" w:hAnsi="Calibri" w:cs="Calibri"/>
              </w:rPr>
            </w:pPr>
            <w:r>
              <w:rPr>
                <w:rFonts w:ascii="Calibri" w:eastAsia="Calibri" w:hAnsi="Calibri" w:cs="Calibri"/>
              </w:rPr>
              <w:t>100</w:t>
            </w:r>
          </w:p>
        </w:tc>
        <w:tc>
          <w:tcPr>
            <w:tcW w:w="883" w:type="dxa"/>
            <w:shd w:val="clear" w:color="auto" w:fill="auto"/>
            <w:vAlign w:val="bottom"/>
          </w:tcPr>
          <w:p w14:paraId="7C15C2FC" w14:textId="77777777" w:rsidR="00655976" w:rsidRDefault="004F5FD1">
            <w:pPr>
              <w:jc w:val="both"/>
              <w:rPr>
                <w:rFonts w:ascii="Calibri" w:eastAsia="Calibri" w:hAnsi="Calibri" w:cs="Calibri"/>
              </w:rPr>
            </w:pPr>
            <w:r>
              <w:rPr>
                <w:rFonts w:ascii="Calibri" w:eastAsia="Calibri" w:hAnsi="Calibri" w:cs="Calibri"/>
              </w:rPr>
              <w:t>220</w:t>
            </w:r>
          </w:p>
        </w:tc>
        <w:tc>
          <w:tcPr>
            <w:tcW w:w="663" w:type="dxa"/>
            <w:shd w:val="clear" w:color="auto" w:fill="auto"/>
            <w:vAlign w:val="bottom"/>
          </w:tcPr>
          <w:p w14:paraId="69E6392D" w14:textId="77777777" w:rsidR="00655976" w:rsidRDefault="004F5FD1">
            <w:pPr>
              <w:jc w:val="both"/>
              <w:rPr>
                <w:rFonts w:ascii="Calibri" w:eastAsia="Calibri" w:hAnsi="Calibri" w:cs="Calibri"/>
              </w:rPr>
            </w:pPr>
            <w:r>
              <w:rPr>
                <w:rFonts w:ascii="Calibri" w:eastAsia="Calibri" w:hAnsi="Calibri" w:cs="Calibri"/>
              </w:rPr>
              <w:t>400</w:t>
            </w:r>
          </w:p>
        </w:tc>
      </w:tr>
      <w:tr w:rsidR="00655976" w14:paraId="08BFC698" w14:textId="77777777">
        <w:trPr>
          <w:trHeight w:val="264"/>
          <w:jc w:val="center"/>
        </w:trPr>
        <w:tc>
          <w:tcPr>
            <w:tcW w:w="2725" w:type="dxa"/>
            <w:shd w:val="clear" w:color="auto" w:fill="auto"/>
            <w:vAlign w:val="bottom"/>
          </w:tcPr>
          <w:p w14:paraId="02B04D0A" w14:textId="77777777" w:rsidR="00655976" w:rsidRDefault="004F5FD1">
            <w:pPr>
              <w:jc w:val="both"/>
              <w:rPr>
                <w:rFonts w:ascii="Calibri" w:eastAsia="Calibri" w:hAnsi="Calibri" w:cs="Calibri"/>
              </w:rPr>
            </w:pPr>
            <w:r>
              <w:rPr>
                <w:rFonts w:ascii="Calibri" w:eastAsia="Calibri" w:hAnsi="Calibri" w:cs="Calibri"/>
              </w:rPr>
              <w:t>Weak</w:t>
            </w:r>
          </w:p>
        </w:tc>
        <w:tc>
          <w:tcPr>
            <w:tcW w:w="1553" w:type="dxa"/>
            <w:shd w:val="clear" w:color="auto" w:fill="auto"/>
            <w:vAlign w:val="bottom"/>
          </w:tcPr>
          <w:p w14:paraId="408827C3" w14:textId="77777777" w:rsidR="00655976" w:rsidRDefault="004F5FD1">
            <w:pPr>
              <w:jc w:val="both"/>
              <w:rPr>
                <w:rFonts w:ascii="Calibri" w:eastAsia="Calibri" w:hAnsi="Calibri" w:cs="Calibri"/>
              </w:rPr>
            </w:pPr>
            <w:r>
              <w:rPr>
                <w:rFonts w:ascii="Calibri" w:eastAsia="Calibri" w:hAnsi="Calibri" w:cs="Calibri"/>
              </w:rPr>
              <w:t>B</w:t>
            </w:r>
          </w:p>
        </w:tc>
        <w:tc>
          <w:tcPr>
            <w:tcW w:w="623" w:type="dxa"/>
            <w:shd w:val="clear" w:color="auto" w:fill="auto"/>
            <w:vAlign w:val="bottom"/>
          </w:tcPr>
          <w:p w14:paraId="426A4759" w14:textId="77777777" w:rsidR="00655976" w:rsidRDefault="004F5FD1">
            <w:pPr>
              <w:jc w:val="both"/>
              <w:rPr>
                <w:rFonts w:ascii="Calibri" w:eastAsia="Calibri" w:hAnsi="Calibri" w:cs="Calibri"/>
              </w:rPr>
            </w:pPr>
            <w:r>
              <w:rPr>
                <w:rFonts w:ascii="Calibri" w:eastAsia="Calibri" w:hAnsi="Calibri" w:cs="Calibri"/>
              </w:rPr>
              <w:t>220</w:t>
            </w:r>
          </w:p>
        </w:tc>
        <w:tc>
          <w:tcPr>
            <w:tcW w:w="883" w:type="dxa"/>
            <w:shd w:val="clear" w:color="auto" w:fill="auto"/>
            <w:vAlign w:val="bottom"/>
          </w:tcPr>
          <w:p w14:paraId="023FF435" w14:textId="77777777" w:rsidR="00655976" w:rsidRDefault="004F5FD1">
            <w:pPr>
              <w:jc w:val="both"/>
              <w:rPr>
                <w:rFonts w:ascii="Calibri" w:eastAsia="Calibri" w:hAnsi="Calibri" w:cs="Calibri"/>
              </w:rPr>
            </w:pPr>
            <w:r>
              <w:rPr>
                <w:rFonts w:ascii="Calibri" w:eastAsia="Calibri" w:hAnsi="Calibri" w:cs="Calibri"/>
              </w:rPr>
              <w:t>400</w:t>
            </w:r>
          </w:p>
        </w:tc>
        <w:tc>
          <w:tcPr>
            <w:tcW w:w="663" w:type="dxa"/>
            <w:shd w:val="clear" w:color="auto" w:fill="auto"/>
            <w:vAlign w:val="bottom"/>
          </w:tcPr>
          <w:p w14:paraId="6A8844AE" w14:textId="77777777" w:rsidR="00655976" w:rsidRDefault="004F5FD1">
            <w:pPr>
              <w:jc w:val="both"/>
              <w:rPr>
                <w:rFonts w:ascii="Calibri" w:eastAsia="Calibri" w:hAnsi="Calibri" w:cs="Calibri"/>
              </w:rPr>
            </w:pPr>
            <w:r>
              <w:rPr>
                <w:rFonts w:ascii="Calibri" w:eastAsia="Calibri" w:hAnsi="Calibri" w:cs="Calibri"/>
              </w:rPr>
              <w:t>650</w:t>
            </w:r>
          </w:p>
        </w:tc>
      </w:tr>
      <w:tr w:rsidR="00655976" w14:paraId="73639C2C" w14:textId="77777777">
        <w:trPr>
          <w:trHeight w:val="264"/>
          <w:jc w:val="center"/>
        </w:trPr>
        <w:tc>
          <w:tcPr>
            <w:tcW w:w="2725" w:type="dxa"/>
            <w:shd w:val="clear" w:color="auto" w:fill="auto"/>
            <w:vAlign w:val="bottom"/>
          </w:tcPr>
          <w:p w14:paraId="4032779B" w14:textId="77777777" w:rsidR="00655976" w:rsidRDefault="004F5FD1">
            <w:pPr>
              <w:jc w:val="both"/>
              <w:rPr>
                <w:rFonts w:ascii="Calibri" w:eastAsia="Calibri" w:hAnsi="Calibri" w:cs="Calibri"/>
              </w:rPr>
            </w:pPr>
            <w:r>
              <w:rPr>
                <w:rFonts w:ascii="Calibri" w:eastAsia="Calibri" w:hAnsi="Calibri" w:cs="Calibri"/>
              </w:rPr>
              <w:t>Bad/Financial difficulties</w:t>
            </w:r>
          </w:p>
        </w:tc>
        <w:tc>
          <w:tcPr>
            <w:tcW w:w="1553" w:type="dxa"/>
            <w:shd w:val="clear" w:color="auto" w:fill="auto"/>
            <w:vAlign w:val="bottom"/>
          </w:tcPr>
          <w:p w14:paraId="6B234C99" w14:textId="77777777" w:rsidR="00655976" w:rsidRDefault="004F5FD1">
            <w:pPr>
              <w:jc w:val="both"/>
              <w:rPr>
                <w:rFonts w:ascii="Calibri" w:eastAsia="Calibri" w:hAnsi="Calibri" w:cs="Calibri"/>
              </w:rPr>
            </w:pPr>
            <w:r>
              <w:rPr>
                <w:rFonts w:ascii="Calibri" w:eastAsia="Calibri" w:hAnsi="Calibri" w:cs="Calibri"/>
              </w:rPr>
              <w:t>CCC and below</w:t>
            </w:r>
          </w:p>
        </w:tc>
        <w:tc>
          <w:tcPr>
            <w:tcW w:w="623" w:type="dxa"/>
            <w:shd w:val="clear" w:color="auto" w:fill="auto"/>
            <w:vAlign w:val="bottom"/>
          </w:tcPr>
          <w:p w14:paraId="443E7AE0" w14:textId="77777777" w:rsidR="00655976" w:rsidRDefault="004F5FD1">
            <w:pPr>
              <w:jc w:val="both"/>
              <w:rPr>
                <w:rFonts w:ascii="Calibri" w:eastAsia="Calibri" w:hAnsi="Calibri" w:cs="Calibri"/>
              </w:rPr>
            </w:pPr>
            <w:r>
              <w:rPr>
                <w:rFonts w:ascii="Calibri" w:eastAsia="Calibri" w:hAnsi="Calibri" w:cs="Calibri"/>
              </w:rPr>
              <w:t>400</w:t>
            </w:r>
          </w:p>
        </w:tc>
        <w:tc>
          <w:tcPr>
            <w:tcW w:w="883" w:type="dxa"/>
            <w:shd w:val="clear" w:color="auto" w:fill="auto"/>
            <w:vAlign w:val="bottom"/>
          </w:tcPr>
          <w:p w14:paraId="2BFCAF6E" w14:textId="77777777" w:rsidR="00655976" w:rsidRDefault="004F5FD1">
            <w:pPr>
              <w:jc w:val="both"/>
              <w:rPr>
                <w:rFonts w:ascii="Calibri" w:eastAsia="Calibri" w:hAnsi="Calibri" w:cs="Calibri"/>
              </w:rPr>
            </w:pPr>
            <w:r>
              <w:rPr>
                <w:rFonts w:ascii="Calibri" w:eastAsia="Calibri" w:hAnsi="Calibri" w:cs="Calibri"/>
              </w:rPr>
              <w:t>650</w:t>
            </w:r>
          </w:p>
        </w:tc>
        <w:tc>
          <w:tcPr>
            <w:tcW w:w="663" w:type="dxa"/>
            <w:shd w:val="clear" w:color="auto" w:fill="auto"/>
            <w:vAlign w:val="bottom"/>
          </w:tcPr>
          <w:p w14:paraId="17E2D073" w14:textId="77777777" w:rsidR="00655976" w:rsidRDefault="004F5FD1">
            <w:pPr>
              <w:jc w:val="both"/>
              <w:rPr>
                <w:rFonts w:ascii="Calibri" w:eastAsia="Calibri" w:hAnsi="Calibri" w:cs="Calibri"/>
              </w:rPr>
            </w:pPr>
            <w:r>
              <w:rPr>
                <w:rFonts w:ascii="Calibri" w:eastAsia="Calibri" w:hAnsi="Calibri" w:cs="Calibri"/>
              </w:rPr>
              <w:t>1000</w:t>
            </w:r>
          </w:p>
        </w:tc>
      </w:tr>
    </w:tbl>
    <w:p w14:paraId="4F6B405D" w14:textId="77777777" w:rsidR="00655976" w:rsidRDefault="00655976">
      <w:pPr>
        <w:jc w:val="both"/>
        <w:rPr>
          <w:rFonts w:ascii="Calibri" w:eastAsia="Calibri" w:hAnsi="Calibri" w:cs="Calibri"/>
        </w:rPr>
      </w:pPr>
    </w:p>
    <w:p w14:paraId="60911DB4" w14:textId="77777777" w:rsidR="00655976" w:rsidRDefault="004F5FD1">
      <w:pPr>
        <w:jc w:val="both"/>
        <w:rPr>
          <w:rFonts w:ascii="Calibri" w:eastAsia="Calibri" w:hAnsi="Calibri" w:cs="Calibri"/>
        </w:rPr>
      </w:pPr>
      <w:r>
        <w:rPr>
          <w:rFonts w:ascii="Calibri" w:eastAsia="Calibri" w:hAnsi="Calibri" w:cs="Calibri"/>
        </w:rPr>
        <w:t>It is noted that for the reference rate in case of subordinated loans, the rating will be downgraded by one notch in order to reflect the higher risk of subordination compared to normal senior debt (as per Commission’s decision SA.38674). This is only the case where loans are provided in combination with an IFI financing under a state guarantee</w:t>
      </w:r>
      <w:r>
        <w:rPr>
          <w:rFonts w:ascii="Calibri" w:eastAsia="Calibri" w:hAnsi="Calibri" w:cs="Calibri"/>
          <w:vertAlign w:val="superscript"/>
        </w:rPr>
        <w:footnoteReference w:id="2"/>
      </w:r>
      <w:r>
        <w:rPr>
          <w:rFonts w:ascii="Calibri" w:eastAsia="Calibri" w:hAnsi="Calibri" w:cs="Calibri"/>
        </w:rPr>
        <w:t>.</w:t>
      </w:r>
    </w:p>
    <w:p w14:paraId="3A2D6E23" w14:textId="77777777" w:rsidR="00655976" w:rsidRDefault="00655976">
      <w:pPr>
        <w:jc w:val="both"/>
        <w:rPr>
          <w:rFonts w:ascii="Calibri" w:eastAsia="Calibri" w:hAnsi="Calibri" w:cs="Calibri"/>
        </w:rPr>
      </w:pPr>
    </w:p>
    <w:p w14:paraId="7BE71631" w14:textId="77777777" w:rsidR="00655976" w:rsidRDefault="004F5FD1">
      <w:pPr>
        <w:jc w:val="both"/>
        <w:rPr>
          <w:rFonts w:ascii="Calibri" w:eastAsia="Calibri" w:hAnsi="Calibri" w:cs="Calibri"/>
          <w:u w:val="single"/>
        </w:rPr>
      </w:pPr>
      <w:r>
        <w:rPr>
          <w:rFonts w:ascii="Calibri" w:eastAsia="Calibri" w:hAnsi="Calibri" w:cs="Calibri"/>
          <w:u w:val="single"/>
        </w:rPr>
        <w:t>Cases where there is no aid at the level of the borrowers:</w:t>
      </w:r>
    </w:p>
    <w:p w14:paraId="6B4B6210" w14:textId="77777777" w:rsidR="00655976" w:rsidRDefault="004F5FD1">
      <w:pPr>
        <w:numPr>
          <w:ilvl w:val="0"/>
          <w:numId w:val="7"/>
        </w:numPr>
        <w:ind w:left="284"/>
        <w:jc w:val="both"/>
      </w:pPr>
      <w:r>
        <w:rPr>
          <w:rFonts w:ascii="Calibri" w:eastAsia="Calibri" w:hAnsi="Calibri" w:cs="Calibri"/>
        </w:rPr>
        <w:t xml:space="preserve">In cases where the interest rate applied to the RRF funds is at the level of the reference rate, as determined in the Commission Communication on reference rates (2008/C 14/02), there is no state aid element. </w:t>
      </w:r>
    </w:p>
    <w:p w14:paraId="45FE0137" w14:textId="77777777" w:rsidR="00655976" w:rsidRDefault="004F5FD1">
      <w:pPr>
        <w:numPr>
          <w:ilvl w:val="0"/>
          <w:numId w:val="7"/>
        </w:numPr>
        <w:ind w:left="284"/>
        <w:jc w:val="both"/>
      </w:pPr>
      <w:r>
        <w:rPr>
          <w:rFonts w:ascii="Calibri" w:eastAsia="Calibri" w:hAnsi="Calibri" w:cs="Calibri"/>
        </w:rPr>
        <w:t xml:space="preserve">State aid is excluded also in the cases where the IFIs finance projects that do not involve economic activity or do not have effect on trade (for example, energy distribution networks that constitute natural monopoly). </w:t>
      </w:r>
    </w:p>
    <w:p w14:paraId="3C816922" w14:textId="77777777" w:rsidR="00655976" w:rsidRDefault="00655976">
      <w:pPr>
        <w:ind w:left="426"/>
        <w:jc w:val="both"/>
        <w:rPr>
          <w:rFonts w:ascii="Calibri" w:eastAsia="Calibri" w:hAnsi="Calibri" w:cs="Calibri"/>
        </w:rPr>
      </w:pPr>
    </w:p>
    <w:p w14:paraId="4BAB0223" w14:textId="77777777" w:rsidR="00655976" w:rsidRDefault="004F5FD1">
      <w:pPr>
        <w:jc w:val="both"/>
        <w:rPr>
          <w:rFonts w:ascii="Calibri" w:eastAsia="Calibri" w:hAnsi="Calibri" w:cs="Calibri"/>
          <w:u w:val="single"/>
        </w:rPr>
      </w:pPr>
      <w:r>
        <w:rPr>
          <w:rFonts w:ascii="Calibri" w:eastAsia="Calibri" w:hAnsi="Calibri" w:cs="Calibri"/>
          <w:u w:val="single"/>
        </w:rPr>
        <w:t xml:space="preserve">2. Equity Platform: </w:t>
      </w:r>
    </w:p>
    <w:p w14:paraId="7A7DC8CF" w14:textId="77777777" w:rsidR="00655976" w:rsidRDefault="004F5FD1">
      <w:pPr>
        <w:spacing w:after="120"/>
        <w:jc w:val="both"/>
        <w:rPr>
          <w:rFonts w:ascii="Calibri" w:eastAsia="Calibri" w:hAnsi="Calibri" w:cs="Calibri"/>
        </w:rPr>
      </w:pPr>
      <w:r>
        <w:rPr>
          <w:rFonts w:ascii="Calibri" w:eastAsia="Calibri" w:hAnsi="Calibri" w:cs="Calibri"/>
        </w:rPr>
        <w:t xml:space="preserve">The Mezzanine </w:t>
      </w:r>
      <w:proofErr w:type="spellStart"/>
      <w:r>
        <w:rPr>
          <w:rFonts w:ascii="Calibri" w:eastAsia="Calibri" w:hAnsi="Calibri" w:cs="Calibri"/>
        </w:rPr>
        <w:t>FoF</w:t>
      </w:r>
      <w:proofErr w:type="spellEnd"/>
      <w:r>
        <w:rPr>
          <w:rFonts w:ascii="Calibri" w:eastAsia="Calibri" w:hAnsi="Calibri" w:cs="Calibri"/>
        </w:rPr>
        <w:t xml:space="preserve"> is designed based on the MEOP (Market Economy Operator Principle) and therefore it will not include any state aid element, whereas the «Innovate Now» program is designed on the basis of the GBER, as the provision of asymmetric returns to public and private investors could be envisaged in order to incentivize private capital to enter this market. Both articles 21 and 22 of the GBER may be applicable, depending on the investment strategy of the underlying funds.</w:t>
      </w:r>
    </w:p>
    <w:p w14:paraId="468DB412" w14:textId="77777777" w:rsidR="00655976" w:rsidRDefault="00655976">
      <w:pPr>
        <w:spacing w:before="120" w:after="120" w:line="264" w:lineRule="auto"/>
        <w:jc w:val="both"/>
        <w:rPr>
          <w:rFonts w:ascii="Calibri" w:eastAsia="Calibri" w:hAnsi="Calibri" w:cs="Calibri"/>
          <w:b/>
          <w:i/>
        </w:rPr>
      </w:pPr>
    </w:p>
    <w:p w14:paraId="4541EE94" w14:textId="77777777" w:rsidR="00655976" w:rsidRDefault="004F5FD1">
      <w:pPr>
        <w:pStyle w:val="Heading1"/>
        <w:keepNext w:val="0"/>
        <w:keepLines w:val="0"/>
        <w:jc w:val="both"/>
        <w:rPr>
          <w:rFonts w:ascii="Calibri" w:eastAsia="Calibri" w:hAnsi="Calibri" w:cs="Calibri"/>
          <w:sz w:val="36"/>
          <w:szCs w:val="36"/>
        </w:rPr>
      </w:pPr>
      <w:bookmarkStart w:id="7" w:name="_heading=h.97ce6i7rn5e4" w:colFirst="0" w:colLast="0"/>
      <w:bookmarkEnd w:id="7"/>
      <w:r>
        <w:rPr>
          <w:rFonts w:ascii="Calibri" w:eastAsia="Calibri" w:hAnsi="Calibri" w:cs="Calibri"/>
          <w:b w:val="0"/>
          <w:sz w:val="4"/>
          <w:szCs w:val="4"/>
        </w:rPr>
        <w:t xml:space="preserve"> </w:t>
      </w:r>
      <w:r>
        <w:rPr>
          <w:rFonts w:ascii="Calibri" w:eastAsia="Calibri" w:hAnsi="Calibri" w:cs="Calibri"/>
          <w:sz w:val="36"/>
          <w:szCs w:val="36"/>
        </w:rPr>
        <w:t>Annex – State Aid Compatibility Examples</w:t>
      </w:r>
    </w:p>
    <w:p w14:paraId="0D6A8E04" w14:textId="77777777" w:rsidR="00655976" w:rsidRDefault="004F5FD1">
      <w:pPr>
        <w:pStyle w:val="Heading2"/>
        <w:keepNext w:val="0"/>
        <w:keepLines w:val="0"/>
        <w:jc w:val="both"/>
        <w:rPr>
          <w:rFonts w:ascii="Calibri" w:eastAsia="Calibri" w:hAnsi="Calibri" w:cs="Calibri"/>
          <w:sz w:val="28"/>
          <w:szCs w:val="28"/>
        </w:rPr>
      </w:pPr>
      <w:bookmarkStart w:id="8" w:name="_heading=h.z73d0g5a81oj" w:colFirst="0" w:colLast="0"/>
      <w:bookmarkEnd w:id="8"/>
      <w:r>
        <w:rPr>
          <w:rFonts w:ascii="Calibri" w:eastAsia="Calibri" w:hAnsi="Calibri" w:cs="Calibri"/>
          <w:sz w:val="28"/>
          <w:szCs w:val="28"/>
        </w:rPr>
        <w:t>1.1</w:t>
      </w:r>
      <w:r>
        <w:rPr>
          <w:rFonts w:ascii="Calibri" w:eastAsia="Calibri" w:hAnsi="Calibri" w:cs="Calibri"/>
          <w:b w:val="0"/>
          <w:sz w:val="8"/>
          <w:szCs w:val="8"/>
        </w:rPr>
        <w:t xml:space="preserve">        </w:t>
      </w:r>
      <w:r>
        <w:rPr>
          <w:rFonts w:ascii="Calibri" w:eastAsia="Calibri" w:hAnsi="Calibri" w:cs="Calibri"/>
          <w:sz w:val="28"/>
          <w:szCs w:val="28"/>
        </w:rPr>
        <w:t>LF IFI State Aid Compatibility Example</w:t>
      </w:r>
    </w:p>
    <w:p w14:paraId="4BD6F8A8" w14:textId="77777777" w:rsidR="00655976" w:rsidRDefault="004F5FD1">
      <w:pPr>
        <w:spacing w:before="240" w:after="240"/>
        <w:jc w:val="both"/>
        <w:rPr>
          <w:rFonts w:ascii="Calibri" w:eastAsia="Calibri" w:hAnsi="Calibri" w:cs="Calibri"/>
        </w:rPr>
      </w:pPr>
      <w:r>
        <w:rPr>
          <w:rFonts w:ascii="Calibri" w:eastAsia="Calibri" w:hAnsi="Calibri" w:cs="Calibri"/>
        </w:rPr>
        <w:t xml:space="preserve">As an example, we present typical investments for which </w:t>
      </w:r>
      <w:r>
        <w:rPr>
          <w:rFonts w:ascii="Calibri" w:eastAsia="Calibri" w:hAnsi="Calibri" w:cs="Calibri"/>
          <w:b/>
        </w:rPr>
        <w:t xml:space="preserve">a large enterprise with BB rating and normal </w:t>
      </w:r>
      <w:proofErr w:type="spellStart"/>
      <w:r>
        <w:rPr>
          <w:rFonts w:ascii="Calibri" w:eastAsia="Calibri" w:hAnsi="Calibri" w:cs="Calibri"/>
          <w:b/>
        </w:rPr>
        <w:t>collaterization</w:t>
      </w:r>
      <w:proofErr w:type="spellEnd"/>
      <w:r>
        <w:rPr>
          <w:rFonts w:ascii="Calibri" w:eastAsia="Calibri" w:hAnsi="Calibri" w:cs="Calibri"/>
        </w:rPr>
        <w:t xml:space="preserve"> would apply for an LF loan. The calculations of the reference rates </w:t>
      </w:r>
      <w:r>
        <w:rPr>
          <w:rFonts w:ascii="Calibri" w:eastAsia="Calibri" w:hAnsi="Calibri" w:cs="Calibri"/>
        </w:rPr>
        <w:lastRenderedPageBreak/>
        <w:t>and GGE are presented first, while the compatibility of State Aid is presented for two different locations in Greece.</w:t>
      </w:r>
    </w:p>
    <w:p w14:paraId="110E30A2" w14:textId="77777777" w:rsidR="00655976" w:rsidRDefault="004F5FD1">
      <w:pPr>
        <w:pStyle w:val="Heading3"/>
        <w:keepNext w:val="0"/>
        <w:keepLines w:val="0"/>
        <w:jc w:val="both"/>
        <w:rPr>
          <w:rFonts w:ascii="Calibri" w:eastAsia="Calibri" w:hAnsi="Calibri" w:cs="Calibri"/>
          <w:sz w:val="26"/>
          <w:szCs w:val="26"/>
        </w:rPr>
      </w:pPr>
      <w:bookmarkStart w:id="9" w:name="_heading=h.7vcyfz7o908o" w:colFirst="0" w:colLast="0"/>
      <w:bookmarkEnd w:id="9"/>
      <w:r>
        <w:rPr>
          <w:rFonts w:ascii="Calibri" w:eastAsia="Calibri" w:hAnsi="Calibri" w:cs="Calibri"/>
          <w:sz w:val="26"/>
          <w:szCs w:val="26"/>
        </w:rPr>
        <w:t>25 mil Investment Example (A)</w:t>
      </w:r>
    </w:p>
    <w:p w14:paraId="686C6408" w14:textId="77777777" w:rsidR="00655976" w:rsidRDefault="004F5FD1">
      <w:pPr>
        <w:spacing w:before="240" w:after="240"/>
        <w:jc w:val="both"/>
        <w:rPr>
          <w:rFonts w:ascii="Calibri" w:eastAsia="Calibri" w:hAnsi="Calibri" w:cs="Calibri"/>
        </w:rPr>
      </w:pPr>
      <w:r>
        <w:rPr>
          <w:rFonts w:ascii="Calibri" w:eastAsia="Calibri" w:hAnsi="Calibri" w:cs="Calibri"/>
          <w:b/>
        </w:rPr>
        <w:t xml:space="preserve">A large enterprise with BB rating and normal </w:t>
      </w:r>
      <w:proofErr w:type="spellStart"/>
      <w:r>
        <w:rPr>
          <w:rFonts w:ascii="Calibri" w:eastAsia="Calibri" w:hAnsi="Calibri" w:cs="Calibri"/>
          <w:b/>
        </w:rPr>
        <w:t>collaterization</w:t>
      </w:r>
      <w:proofErr w:type="spellEnd"/>
      <w:r>
        <w:rPr>
          <w:rFonts w:ascii="Calibri" w:eastAsia="Calibri" w:hAnsi="Calibri" w:cs="Calibri"/>
        </w:rPr>
        <w:t xml:space="preserve"> wishes to execute an investment of € 25 mil, requests a € 10 mil loan from LF. The Gross Grant Equivalent of state aid is calculated at 1.175.956,18 €, on the assumption that the LF loan is provided to the company with 0% interest rate (Table 2).</w:t>
      </w:r>
    </w:p>
    <w:p w14:paraId="2146750E" w14:textId="77777777" w:rsidR="00655976" w:rsidRDefault="004F5FD1">
      <w:pPr>
        <w:spacing w:before="240" w:after="240"/>
        <w:jc w:val="both"/>
        <w:rPr>
          <w:rFonts w:ascii="Calibri" w:eastAsia="Calibri" w:hAnsi="Calibri" w:cs="Calibri"/>
        </w:rPr>
      </w:pPr>
      <w:r>
        <w:rPr>
          <w:rFonts w:ascii="Calibri" w:eastAsia="Calibri" w:hAnsi="Calibri" w:cs="Calibri"/>
        </w:rPr>
        <w:t>Table 4</w:t>
      </w:r>
    </w:p>
    <w:tbl>
      <w:tblPr>
        <w:tblStyle w:val="a4"/>
        <w:tblW w:w="7125" w:type="dxa"/>
        <w:tblBorders>
          <w:top w:val="nil"/>
          <w:left w:val="nil"/>
          <w:bottom w:val="nil"/>
          <w:right w:val="nil"/>
          <w:insideH w:val="nil"/>
          <w:insideV w:val="nil"/>
        </w:tblBorders>
        <w:tblLayout w:type="fixed"/>
        <w:tblLook w:val="0600" w:firstRow="0" w:lastRow="0" w:firstColumn="0" w:lastColumn="0" w:noHBand="1" w:noVBand="1"/>
      </w:tblPr>
      <w:tblGrid>
        <w:gridCol w:w="3600"/>
        <w:gridCol w:w="945"/>
        <w:gridCol w:w="1470"/>
        <w:gridCol w:w="1110"/>
      </w:tblGrid>
      <w:tr w:rsidR="00655976" w14:paraId="3FA29D7A" w14:textId="77777777">
        <w:trPr>
          <w:trHeight w:val="440"/>
        </w:trPr>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7054E03" w14:textId="77777777" w:rsidR="00655976" w:rsidRDefault="004F5FD1">
            <w:pPr>
              <w:jc w:val="both"/>
              <w:rPr>
                <w:rFonts w:ascii="Calibri" w:eastAsia="Calibri" w:hAnsi="Calibri" w:cs="Calibri"/>
                <w:b/>
              </w:rPr>
            </w:pPr>
            <w:r>
              <w:rPr>
                <w:rFonts w:ascii="Calibri" w:eastAsia="Calibri" w:hAnsi="Calibri" w:cs="Calibri"/>
                <w:b/>
              </w:rPr>
              <w:t>Investment A</w:t>
            </w:r>
          </w:p>
        </w:tc>
        <w:tc>
          <w:tcPr>
            <w:tcW w:w="9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118E9E36" w14:textId="77777777" w:rsidR="00655976" w:rsidRDefault="00655976">
            <w:pPr>
              <w:jc w:val="both"/>
              <w:rPr>
                <w:rFonts w:ascii="Calibri" w:eastAsia="Calibri" w:hAnsi="Calibri" w:cs="Calibri"/>
              </w:rPr>
            </w:pPr>
          </w:p>
        </w:tc>
        <w:tc>
          <w:tcPr>
            <w:tcW w:w="14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27583E48" w14:textId="77777777" w:rsidR="00655976" w:rsidRDefault="00655976">
            <w:pPr>
              <w:jc w:val="both"/>
              <w:rPr>
                <w:rFonts w:ascii="Calibri" w:eastAsia="Calibri" w:hAnsi="Calibri" w:cs="Calibri"/>
              </w:rPr>
            </w:pPr>
          </w:p>
        </w:tc>
        <w:tc>
          <w:tcPr>
            <w:tcW w:w="1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bottom"/>
          </w:tcPr>
          <w:p w14:paraId="7F5A20A0" w14:textId="77777777" w:rsidR="00655976" w:rsidRDefault="00655976">
            <w:pPr>
              <w:jc w:val="both"/>
              <w:rPr>
                <w:rFonts w:ascii="Calibri" w:eastAsia="Calibri" w:hAnsi="Calibri" w:cs="Calibri"/>
              </w:rPr>
            </w:pPr>
          </w:p>
        </w:tc>
      </w:tr>
      <w:tr w:rsidR="00655976" w14:paraId="50BA5636"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C8014D4" w14:textId="77777777" w:rsidR="00655976" w:rsidRDefault="004F5FD1">
            <w:pPr>
              <w:jc w:val="both"/>
              <w:rPr>
                <w:rFonts w:ascii="Calibri" w:eastAsia="Calibri" w:hAnsi="Calibri" w:cs="Calibri"/>
              </w:rPr>
            </w:pPr>
            <w:r>
              <w:rPr>
                <w:rFonts w:ascii="Calibri" w:eastAsia="Calibri" w:hAnsi="Calibri" w:cs="Calibri"/>
              </w:rPr>
              <w:t>CAPEX (GBER Article 14 eligible)</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8ABFC1B"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8F371A6" w14:textId="77777777" w:rsidR="00655976" w:rsidRDefault="004F5FD1">
            <w:pPr>
              <w:jc w:val="both"/>
              <w:rPr>
                <w:rFonts w:ascii="Calibri" w:eastAsia="Calibri" w:hAnsi="Calibri" w:cs="Calibri"/>
              </w:rPr>
            </w:pPr>
            <w:r>
              <w:rPr>
                <w:rFonts w:ascii="Calibri" w:eastAsia="Calibri" w:hAnsi="Calibri" w:cs="Calibri"/>
              </w:rPr>
              <w:t xml:space="preserve"> 25.000.000,00 €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E5BBEF9" w14:textId="77777777" w:rsidR="00655976" w:rsidRDefault="00655976">
            <w:pPr>
              <w:jc w:val="both"/>
              <w:rPr>
                <w:rFonts w:ascii="Calibri" w:eastAsia="Calibri" w:hAnsi="Calibri" w:cs="Calibri"/>
              </w:rPr>
            </w:pPr>
          </w:p>
        </w:tc>
      </w:tr>
      <w:tr w:rsidR="00655976" w14:paraId="159B9165"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78A23EC" w14:textId="77777777" w:rsidR="00655976" w:rsidRDefault="004F5FD1">
            <w:pPr>
              <w:jc w:val="both"/>
              <w:rPr>
                <w:rFonts w:ascii="Calibri" w:eastAsia="Calibri" w:hAnsi="Calibri" w:cs="Calibri"/>
              </w:rPr>
            </w:pPr>
            <w:r>
              <w:rPr>
                <w:rFonts w:ascii="Calibri" w:eastAsia="Calibri" w:hAnsi="Calibri" w:cs="Calibri"/>
              </w:rPr>
              <w:t>OPEX</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990C118"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14C7D94"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E7A51A8" w14:textId="77777777" w:rsidR="00655976" w:rsidRDefault="00655976">
            <w:pPr>
              <w:jc w:val="both"/>
              <w:rPr>
                <w:rFonts w:ascii="Calibri" w:eastAsia="Calibri" w:hAnsi="Calibri" w:cs="Calibri"/>
              </w:rPr>
            </w:pPr>
          </w:p>
        </w:tc>
      </w:tr>
      <w:tr w:rsidR="00655976" w14:paraId="5552F797"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C2590BC" w14:textId="77777777" w:rsidR="00655976" w:rsidRDefault="004F5FD1">
            <w:pPr>
              <w:jc w:val="both"/>
              <w:rPr>
                <w:rFonts w:ascii="Calibri" w:eastAsia="Calibri" w:hAnsi="Calibri" w:cs="Calibri"/>
              </w:rPr>
            </w:pPr>
            <w:r>
              <w:rPr>
                <w:rFonts w:ascii="Calibri" w:eastAsia="Calibri" w:hAnsi="Calibri" w:cs="Calibri"/>
              </w:rPr>
              <w:t>Total</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82E22E3"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CFD26D9" w14:textId="77777777" w:rsidR="00655976" w:rsidRDefault="004F5FD1">
            <w:pPr>
              <w:jc w:val="both"/>
              <w:rPr>
                <w:rFonts w:ascii="Calibri" w:eastAsia="Calibri" w:hAnsi="Calibri" w:cs="Calibri"/>
              </w:rPr>
            </w:pPr>
            <w:r>
              <w:rPr>
                <w:rFonts w:ascii="Calibri" w:eastAsia="Calibri" w:hAnsi="Calibri" w:cs="Calibri"/>
              </w:rPr>
              <w:t xml:space="preserve"> 25.000.000,00 €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6C81824" w14:textId="77777777" w:rsidR="00655976" w:rsidRDefault="00655976">
            <w:pPr>
              <w:jc w:val="both"/>
              <w:rPr>
                <w:rFonts w:ascii="Calibri" w:eastAsia="Calibri" w:hAnsi="Calibri" w:cs="Calibri"/>
              </w:rPr>
            </w:pPr>
          </w:p>
        </w:tc>
      </w:tr>
      <w:tr w:rsidR="00655976" w14:paraId="2F5E4EA7" w14:textId="77777777">
        <w:trPr>
          <w:trHeight w:val="21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AF145E0" w14:textId="77777777" w:rsidR="00655976" w:rsidRDefault="00655976">
            <w:pPr>
              <w:jc w:val="both"/>
              <w:rPr>
                <w:rFonts w:ascii="Calibri" w:eastAsia="Calibri" w:hAnsi="Calibri" w:cs="Calibri"/>
              </w:rPr>
            </w:pP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512A367"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7137829"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0F5C39E" w14:textId="77777777" w:rsidR="00655976" w:rsidRDefault="00655976">
            <w:pPr>
              <w:jc w:val="both"/>
              <w:rPr>
                <w:rFonts w:ascii="Calibri" w:eastAsia="Calibri" w:hAnsi="Calibri" w:cs="Calibri"/>
              </w:rPr>
            </w:pPr>
          </w:p>
        </w:tc>
      </w:tr>
      <w:tr w:rsidR="00655976" w14:paraId="3C4DA2F0"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FFC36BB" w14:textId="77777777" w:rsidR="00655976" w:rsidRDefault="004F5FD1">
            <w:pPr>
              <w:jc w:val="both"/>
              <w:rPr>
                <w:rFonts w:ascii="Calibri" w:eastAsia="Calibri" w:hAnsi="Calibri" w:cs="Calibri"/>
              </w:rPr>
            </w:pPr>
            <w:r>
              <w:rPr>
                <w:rFonts w:ascii="Calibri" w:eastAsia="Calibri" w:hAnsi="Calibri" w:cs="Calibri"/>
              </w:rPr>
              <w:t>Investment Capital</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9CC8A83"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6EA909D"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FBACCBE" w14:textId="77777777" w:rsidR="00655976" w:rsidRDefault="004F5FD1">
            <w:pPr>
              <w:jc w:val="both"/>
              <w:rPr>
                <w:rFonts w:ascii="Calibri" w:eastAsia="Calibri" w:hAnsi="Calibri" w:cs="Calibri"/>
              </w:rPr>
            </w:pPr>
            <w:r>
              <w:rPr>
                <w:rFonts w:ascii="Calibri" w:eastAsia="Calibri" w:hAnsi="Calibri" w:cs="Calibri"/>
              </w:rPr>
              <w:t>Interest rate</w:t>
            </w:r>
          </w:p>
        </w:tc>
      </w:tr>
      <w:tr w:rsidR="00655976" w14:paraId="208D3652"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0970AC3B" w14:textId="77777777" w:rsidR="00655976" w:rsidRDefault="004F5FD1">
            <w:pPr>
              <w:jc w:val="both"/>
              <w:rPr>
                <w:rFonts w:ascii="Calibri" w:eastAsia="Calibri" w:hAnsi="Calibri" w:cs="Calibri"/>
              </w:rPr>
            </w:pPr>
            <w:r>
              <w:rPr>
                <w:rFonts w:ascii="Calibri" w:eastAsia="Calibri" w:hAnsi="Calibri" w:cs="Calibri"/>
              </w:rPr>
              <w:t>Own capital</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28BFB25" w14:textId="77777777" w:rsidR="00655976" w:rsidRDefault="004F5FD1">
            <w:pPr>
              <w:jc w:val="right"/>
              <w:rPr>
                <w:rFonts w:ascii="Calibri" w:eastAsia="Calibri" w:hAnsi="Calibri" w:cs="Calibri"/>
              </w:rPr>
            </w:pPr>
            <w:r>
              <w:rPr>
                <w:rFonts w:ascii="Calibri" w:eastAsia="Calibri" w:hAnsi="Calibri" w:cs="Calibri"/>
              </w:rPr>
              <w:t>20%</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F2E9EA0" w14:textId="77777777" w:rsidR="00655976" w:rsidRDefault="004F5FD1">
            <w:pPr>
              <w:jc w:val="both"/>
              <w:rPr>
                <w:rFonts w:ascii="Calibri" w:eastAsia="Calibri" w:hAnsi="Calibri" w:cs="Calibri"/>
              </w:rPr>
            </w:pPr>
            <w:r>
              <w:rPr>
                <w:rFonts w:ascii="Calibri" w:eastAsia="Calibri" w:hAnsi="Calibri" w:cs="Calibri"/>
              </w:rPr>
              <w:t xml:space="preserve"> 5.000.000,00 €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A880DFC" w14:textId="77777777" w:rsidR="00655976" w:rsidRDefault="00655976">
            <w:pPr>
              <w:jc w:val="both"/>
              <w:rPr>
                <w:rFonts w:ascii="Calibri" w:eastAsia="Calibri" w:hAnsi="Calibri" w:cs="Calibri"/>
              </w:rPr>
            </w:pPr>
          </w:p>
        </w:tc>
      </w:tr>
      <w:tr w:rsidR="00655976" w14:paraId="1AF7C6B4"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4699CFC" w14:textId="77777777" w:rsidR="00655976" w:rsidRDefault="004F5FD1">
            <w:pPr>
              <w:jc w:val="both"/>
              <w:rPr>
                <w:rFonts w:ascii="Calibri" w:eastAsia="Calibri" w:hAnsi="Calibri" w:cs="Calibri"/>
              </w:rPr>
            </w:pPr>
            <w:r>
              <w:rPr>
                <w:rFonts w:ascii="Calibri" w:eastAsia="Calibri" w:hAnsi="Calibri" w:cs="Calibri"/>
              </w:rPr>
              <w:t>Commercial Bank Loan</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2B86E67" w14:textId="77777777" w:rsidR="00655976" w:rsidRDefault="004F5FD1">
            <w:pPr>
              <w:jc w:val="right"/>
              <w:rPr>
                <w:rFonts w:ascii="Calibri" w:eastAsia="Calibri" w:hAnsi="Calibri" w:cs="Calibri"/>
              </w:rPr>
            </w:pPr>
            <w:r>
              <w:rPr>
                <w:rFonts w:ascii="Calibri" w:eastAsia="Calibri" w:hAnsi="Calibri" w:cs="Calibri"/>
              </w:rPr>
              <w:t>40%</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8702CC0" w14:textId="77777777" w:rsidR="00655976" w:rsidRDefault="004F5FD1">
            <w:pPr>
              <w:jc w:val="both"/>
              <w:rPr>
                <w:rFonts w:ascii="Calibri" w:eastAsia="Calibri" w:hAnsi="Calibri" w:cs="Calibri"/>
              </w:rPr>
            </w:pPr>
            <w:r>
              <w:rPr>
                <w:rFonts w:ascii="Calibri" w:eastAsia="Calibri" w:hAnsi="Calibri" w:cs="Calibri"/>
              </w:rPr>
              <w:t xml:space="preserve"> 10.000.000,00 €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2719898" w14:textId="77777777" w:rsidR="00655976" w:rsidRDefault="00655976">
            <w:pPr>
              <w:jc w:val="both"/>
              <w:rPr>
                <w:rFonts w:ascii="Calibri" w:eastAsia="Calibri" w:hAnsi="Calibri" w:cs="Calibri"/>
              </w:rPr>
            </w:pPr>
          </w:p>
        </w:tc>
      </w:tr>
      <w:tr w:rsidR="00655976" w14:paraId="658AE3F6"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E8EA5CF" w14:textId="77777777" w:rsidR="00655976" w:rsidRDefault="004F5FD1">
            <w:pPr>
              <w:jc w:val="both"/>
              <w:rPr>
                <w:rFonts w:ascii="Calibri" w:eastAsia="Calibri" w:hAnsi="Calibri" w:cs="Calibri"/>
              </w:rPr>
            </w:pPr>
            <w:r>
              <w:rPr>
                <w:rFonts w:ascii="Calibri" w:eastAsia="Calibri" w:hAnsi="Calibri" w:cs="Calibri"/>
              </w:rPr>
              <w:t>LF Loan</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17BB571" w14:textId="77777777" w:rsidR="00655976" w:rsidRDefault="004F5FD1">
            <w:pPr>
              <w:jc w:val="right"/>
              <w:rPr>
                <w:rFonts w:ascii="Calibri" w:eastAsia="Calibri" w:hAnsi="Calibri" w:cs="Calibri"/>
              </w:rPr>
            </w:pPr>
            <w:r>
              <w:rPr>
                <w:rFonts w:ascii="Calibri" w:eastAsia="Calibri" w:hAnsi="Calibri" w:cs="Calibri"/>
              </w:rPr>
              <w:t>40%</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1EC6F36" w14:textId="77777777" w:rsidR="00655976" w:rsidRDefault="004F5FD1">
            <w:pPr>
              <w:jc w:val="both"/>
              <w:rPr>
                <w:rFonts w:ascii="Calibri" w:eastAsia="Calibri" w:hAnsi="Calibri" w:cs="Calibri"/>
              </w:rPr>
            </w:pPr>
            <w:r>
              <w:rPr>
                <w:rFonts w:ascii="Calibri" w:eastAsia="Calibri" w:hAnsi="Calibri" w:cs="Calibri"/>
              </w:rPr>
              <w:t xml:space="preserve"> 10.000.000,00 €</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6736F8B" w14:textId="77777777" w:rsidR="00655976" w:rsidRDefault="004F5FD1">
            <w:pPr>
              <w:jc w:val="right"/>
              <w:rPr>
                <w:rFonts w:ascii="Calibri" w:eastAsia="Calibri" w:hAnsi="Calibri" w:cs="Calibri"/>
              </w:rPr>
            </w:pPr>
            <w:r>
              <w:rPr>
                <w:rFonts w:ascii="Calibri" w:eastAsia="Calibri" w:hAnsi="Calibri" w:cs="Calibri"/>
              </w:rPr>
              <w:t>0,00%</w:t>
            </w:r>
          </w:p>
        </w:tc>
      </w:tr>
      <w:tr w:rsidR="00655976" w14:paraId="55E4F1E9" w14:textId="77777777">
        <w:trPr>
          <w:trHeight w:val="21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C58449D" w14:textId="77777777" w:rsidR="00655976" w:rsidRDefault="00655976">
            <w:pPr>
              <w:jc w:val="both"/>
              <w:rPr>
                <w:rFonts w:ascii="Calibri" w:eastAsia="Calibri" w:hAnsi="Calibri" w:cs="Calibri"/>
              </w:rPr>
            </w:pP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14CF243"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FF6A2CB"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3D03744" w14:textId="77777777" w:rsidR="00655976" w:rsidRDefault="00655976">
            <w:pPr>
              <w:jc w:val="both"/>
              <w:rPr>
                <w:rFonts w:ascii="Calibri" w:eastAsia="Calibri" w:hAnsi="Calibri" w:cs="Calibri"/>
              </w:rPr>
            </w:pPr>
          </w:p>
        </w:tc>
      </w:tr>
      <w:tr w:rsidR="00655976" w14:paraId="0945B134"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B21590D" w14:textId="77777777" w:rsidR="00655976" w:rsidRDefault="004F5FD1">
            <w:pPr>
              <w:jc w:val="both"/>
              <w:rPr>
                <w:rFonts w:ascii="Calibri" w:eastAsia="Calibri" w:hAnsi="Calibri" w:cs="Calibri"/>
                <w:b/>
              </w:rPr>
            </w:pPr>
            <w:r>
              <w:rPr>
                <w:rFonts w:ascii="Calibri" w:eastAsia="Calibri" w:hAnsi="Calibri" w:cs="Calibri"/>
                <w:b/>
              </w:rPr>
              <w:t>Calculations of GGE</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96226A8"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571DA31"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BCC5781" w14:textId="77777777" w:rsidR="00655976" w:rsidRDefault="00655976">
            <w:pPr>
              <w:jc w:val="both"/>
              <w:rPr>
                <w:rFonts w:ascii="Calibri" w:eastAsia="Calibri" w:hAnsi="Calibri" w:cs="Calibri"/>
              </w:rPr>
            </w:pPr>
          </w:p>
        </w:tc>
      </w:tr>
      <w:tr w:rsidR="00655976" w14:paraId="04D06A3F"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1ABDA5A" w14:textId="77777777" w:rsidR="00655976" w:rsidRDefault="00F46099">
            <w:pPr>
              <w:jc w:val="both"/>
              <w:rPr>
                <w:rFonts w:ascii="Calibri" w:eastAsia="Calibri" w:hAnsi="Calibri" w:cs="Calibri"/>
                <w:color w:val="0563C1"/>
                <w:u w:val="single"/>
              </w:rPr>
            </w:pPr>
            <w:hyperlink r:id="rId10">
              <w:r w:rsidR="004F5FD1">
                <w:rPr>
                  <w:rFonts w:ascii="Calibri" w:eastAsia="Calibri" w:hAnsi="Calibri" w:cs="Calibri"/>
                  <w:color w:val="0563C1"/>
                  <w:u w:val="single"/>
                </w:rPr>
                <w:t>Base Rate</w:t>
              </w:r>
            </w:hyperlink>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8E48CF4" w14:textId="77777777" w:rsidR="00655976" w:rsidRDefault="004F5FD1">
            <w:pPr>
              <w:jc w:val="right"/>
              <w:rPr>
                <w:rFonts w:ascii="Calibri" w:eastAsia="Calibri" w:hAnsi="Calibri" w:cs="Calibri"/>
              </w:rPr>
            </w:pPr>
            <w:r>
              <w:rPr>
                <w:rFonts w:ascii="Calibri" w:eastAsia="Calibri" w:hAnsi="Calibri" w:cs="Calibri"/>
              </w:rPr>
              <w:t>1/3/21</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30059D1" w14:textId="77777777" w:rsidR="00655976" w:rsidRDefault="004F5FD1">
            <w:pPr>
              <w:jc w:val="center"/>
              <w:rPr>
                <w:rFonts w:ascii="Calibri" w:eastAsia="Calibri" w:hAnsi="Calibri" w:cs="Calibri"/>
              </w:rPr>
            </w:pPr>
            <w:r>
              <w:rPr>
                <w:rFonts w:ascii="Calibri" w:eastAsia="Calibri" w:hAnsi="Calibri" w:cs="Calibri"/>
              </w:rPr>
              <w:t>-0,45%</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F824CFD" w14:textId="77777777" w:rsidR="00655976" w:rsidRDefault="00655976">
            <w:pPr>
              <w:jc w:val="both"/>
              <w:rPr>
                <w:rFonts w:ascii="Calibri" w:eastAsia="Calibri" w:hAnsi="Calibri" w:cs="Calibri"/>
              </w:rPr>
            </w:pPr>
          </w:p>
        </w:tc>
      </w:tr>
      <w:tr w:rsidR="00655976" w14:paraId="37E756CF"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A889F52" w14:textId="77777777" w:rsidR="00655976" w:rsidRDefault="004F5FD1">
            <w:pPr>
              <w:jc w:val="both"/>
              <w:rPr>
                <w:rFonts w:ascii="Calibri" w:eastAsia="Calibri" w:hAnsi="Calibri" w:cs="Calibri"/>
              </w:rPr>
            </w:pPr>
            <w:r>
              <w:rPr>
                <w:rFonts w:ascii="Calibri" w:eastAsia="Calibri" w:hAnsi="Calibri" w:cs="Calibri"/>
              </w:rPr>
              <w:t>Rating category</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654DB9C" w14:textId="77777777" w:rsidR="00655976" w:rsidRDefault="004F5FD1">
            <w:pPr>
              <w:jc w:val="both"/>
              <w:rPr>
                <w:rFonts w:ascii="Calibri" w:eastAsia="Calibri" w:hAnsi="Calibri" w:cs="Calibri"/>
              </w:rPr>
            </w:pPr>
            <w:r>
              <w:rPr>
                <w:rFonts w:ascii="Calibri" w:eastAsia="Calibri" w:hAnsi="Calibri" w:cs="Calibri"/>
              </w:rPr>
              <w:t>BB</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079F32C"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172B06E" w14:textId="77777777" w:rsidR="00655976" w:rsidRDefault="00655976">
            <w:pPr>
              <w:jc w:val="both"/>
              <w:rPr>
                <w:rFonts w:ascii="Calibri" w:eastAsia="Calibri" w:hAnsi="Calibri" w:cs="Calibri"/>
              </w:rPr>
            </w:pPr>
          </w:p>
        </w:tc>
      </w:tr>
      <w:tr w:rsidR="00655976" w14:paraId="26BD738E"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0FA1DCA" w14:textId="77777777" w:rsidR="00655976" w:rsidRDefault="004F5FD1">
            <w:pPr>
              <w:jc w:val="both"/>
              <w:rPr>
                <w:rFonts w:ascii="Calibri" w:eastAsia="Calibri" w:hAnsi="Calibri" w:cs="Calibri"/>
              </w:rPr>
            </w:pPr>
            <w:proofErr w:type="spellStart"/>
            <w:r>
              <w:rPr>
                <w:rFonts w:ascii="Calibri" w:eastAsia="Calibri" w:hAnsi="Calibri" w:cs="Calibri"/>
              </w:rPr>
              <w:lastRenderedPageBreak/>
              <w:t>Collaterisation</w:t>
            </w:r>
            <w:proofErr w:type="spellEnd"/>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6559903" w14:textId="77777777" w:rsidR="00655976" w:rsidRDefault="004F5FD1">
            <w:pPr>
              <w:jc w:val="both"/>
              <w:rPr>
                <w:rFonts w:ascii="Calibri" w:eastAsia="Calibri" w:hAnsi="Calibri" w:cs="Calibri"/>
              </w:rPr>
            </w:pPr>
            <w:r>
              <w:rPr>
                <w:rFonts w:ascii="Calibri" w:eastAsia="Calibri" w:hAnsi="Calibri" w:cs="Calibri"/>
              </w:rPr>
              <w:t>Normal</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CDBDEA2"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9F8BED4" w14:textId="77777777" w:rsidR="00655976" w:rsidRDefault="00655976">
            <w:pPr>
              <w:jc w:val="both"/>
              <w:rPr>
                <w:rFonts w:ascii="Calibri" w:eastAsia="Calibri" w:hAnsi="Calibri" w:cs="Calibri"/>
              </w:rPr>
            </w:pPr>
          </w:p>
        </w:tc>
      </w:tr>
      <w:tr w:rsidR="00655976" w14:paraId="11006F64"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D06CC54" w14:textId="77777777" w:rsidR="00655976" w:rsidRDefault="004F5FD1">
            <w:pPr>
              <w:jc w:val="both"/>
              <w:rPr>
                <w:rFonts w:ascii="Calibri" w:eastAsia="Calibri" w:hAnsi="Calibri" w:cs="Calibri"/>
              </w:rPr>
            </w:pPr>
            <w:r>
              <w:rPr>
                <w:rFonts w:ascii="Calibri" w:eastAsia="Calibri" w:hAnsi="Calibri" w:cs="Calibri"/>
              </w:rPr>
              <w:t>Calculated margin</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8D97FC5" w14:textId="77777777" w:rsidR="00655976" w:rsidRDefault="004F5FD1">
            <w:pPr>
              <w:jc w:val="right"/>
              <w:rPr>
                <w:rFonts w:ascii="Calibri" w:eastAsia="Calibri" w:hAnsi="Calibri" w:cs="Calibri"/>
              </w:rPr>
            </w:pPr>
            <w:r>
              <w:rPr>
                <w:rFonts w:ascii="Calibri" w:eastAsia="Calibri" w:hAnsi="Calibri" w:cs="Calibri"/>
              </w:rPr>
              <w:t>220</w:t>
            </w: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6B076674" w14:textId="77777777" w:rsidR="00655976" w:rsidRDefault="004F5FD1">
            <w:pPr>
              <w:jc w:val="center"/>
              <w:rPr>
                <w:rFonts w:ascii="Calibri" w:eastAsia="Calibri" w:hAnsi="Calibri" w:cs="Calibri"/>
              </w:rPr>
            </w:pPr>
            <w:r>
              <w:rPr>
                <w:rFonts w:ascii="Calibri" w:eastAsia="Calibri" w:hAnsi="Calibri" w:cs="Calibri"/>
              </w:rPr>
              <w:t>2,20%</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5F271B2" w14:textId="77777777" w:rsidR="00655976" w:rsidRDefault="00655976">
            <w:pPr>
              <w:jc w:val="both"/>
              <w:rPr>
                <w:rFonts w:ascii="Calibri" w:eastAsia="Calibri" w:hAnsi="Calibri" w:cs="Calibri"/>
              </w:rPr>
            </w:pPr>
          </w:p>
        </w:tc>
      </w:tr>
      <w:tr w:rsidR="00655976" w14:paraId="395B4687"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58BE0BDE" w14:textId="77777777" w:rsidR="00655976" w:rsidRDefault="004F5FD1">
            <w:pPr>
              <w:jc w:val="both"/>
              <w:rPr>
                <w:rFonts w:ascii="Calibri" w:eastAsia="Calibri" w:hAnsi="Calibri" w:cs="Calibri"/>
              </w:rPr>
            </w:pPr>
            <w:r>
              <w:rPr>
                <w:rFonts w:ascii="Calibri" w:eastAsia="Calibri" w:hAnsi="Calibri" w:cs="Calibri"/>
              </w:rPr>
              <w:t>Reference Rate</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DDA3ADD"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810E364" w14:textId="77777777" w:rsidR="00655976" w:rsidRDefault="004F5FD1">
            <w:pPr>
              <w:jc w:val="center"/>
              <w:rPr>
                <w:rFonts w:ascii="Calibri" w:eastAsia="Calibri" w:hAnsi="Calibri" w:cs="Calibri"/>
              </w:rPr>
            </w:pPr>
            <w:r>
              <w:rPr>
                <w:rFonts w:ascii="Calibri" w:eastAsia="Calibri" w:hAnsi="Calibri" w:cs="Calibri"/>
              </w:rPr>
              <w:t>1,75%</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AF02229" w14:textId="77777777" w:rsidR="00655976" w:rsidRDefault="00655976">
            <w:pPr>
              <w:jc w:val="both"/>
              <w:rPr>
                <w:rFonts w:ascii="Calibri" w:eastAsia="Calibri" w:hAnsi="Calibri" w:cs="Calibri"/>
              </w:rPr>
            </w:pPr>
          </w:p>
        </w:tc>
      </w:tr>
      <w:tr w:rsidR="00655976" w14:paraId="3B5A9392" w14:textId="77777777">
        <w:trPr>
          <w:trHeight w:val="440"/>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DAD7564" w14:textId="77777777" w:rsidR="00655976" w:rsidRDefault="004F5FD1">
            <w:pPr>
              <w:jc w:val="both"/>
              <w:rPr>
                <w:rFonts w:ascii="Calibri" w:eastAsia="Calibri" w:hAnsi="Calibri" w:cs="Calibri"/>
              </w:rPr>
            </w:pPr>
            <w:r>
              <w:rPr>
                <w:rFonts w:ascii="Calibri" w:eastAsia="Calibri" w:hAnsi="Calibri" w:cs="Calibri"/>
              </w:rPr>
              <w:t>Discount Rate (equals reference rate)</w:t>
            </w: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27D810E"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3CCB627" w14:textId="77777777" w:rsidR="00655976" w:rsidRDefault="004F5FD1">
            <w:pPr>
              <w:jc w:val="center"/>
              <w:rPr>
                <w:rFonts w:ascii="Calibri" w:eastAsia="Calibri" w:hAnsi="Calibri" w:cs="Calibri"/>
              </w:rPr>
            </w:pPr>
            <w:r>
              <w:rPr>
                <w:rFonts w:ascii="Calibri" w:eastAsia="Calibri" w:hAnsi="Calibri" w:cs="Calibri"/>
              </w:rPr>
              <w:t>1,75%</w:t>
            </w: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F74B542" w14:textId="77777777" w:rsidR="00655976" w:rsidRDefault="00655976">
            <w:pPr>
              <w:jc w:val="both"/>
              <w:rPr>
                <w:rFonts w:ascii="Calibri" w:eastAsia="Calibri" w:hAnsi="Calibri" w:cs="Calibri"/>
              </w:rPr>
            </w:pPr>
          </w:p>
        </w:tc>
      </w:tr>
      <w:tr w:rsidR="00655976" w14:paraId="5EF93D93" w14:textId="77777777">
        <w:trPr>
          <w:trHeight w:val="215"/>
        </w:trPr>
        <w:tc>
          <w:tcPr>
            <w:tcW w:w="36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CDC25C7" w14:textId="77777777" w:rsidR="00655976" w:rsidRDefault="00655976">
            <w:pPr>
              <w:jc w:val="both"/>
              <w:rPr>
                <w:rFonts w:ascii="Calibri" w:eastAsia="Calibri" w:hAnsi="Calibri" w:cs="Calibri"/>
              </w:rPr>
            </w:pPr>
          </w:p>
        </w:tc>
        <w:tc>
          <w:tcPr>
            <w:tcW w:w="945"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4A1FFAF"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5DAC5DA"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04E4F78B" w14:textId="77777777" w:rsidR="00655976" w:rsidRDefault="00655976">
            <w:pPr>
              <w:jc w:val="both"/>
              <w:rPr>
                <w:rFonts w:ascii="Calibri" w:eastAsia="Calibri" w:hAnsi="Calibri" w:cs="Calibri"/>
              </w:rPr>
            </w:pPr>
          </w:p>
        </w:tc>
      </w:tr>
      <w:tr w:rsidR="00655976" w14:paraId="4A29986A" w14:textId="77777777">
        <w:trPr>
          <w:trHeight w:val="440"/>
        </w:trPr>
        <w:tc>
          <w:tcPr>
            <w:tcW w:w="454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1ABC2571" w14:textId="77777777" w:rsidR="00655976" w:rsidRDefault="004F5FD1">
            <w:pPr>
              <w:jc w:val="both"/>
              <w:rPr>
                <w:rFonts w:ascii="Calibri" w:eastAsia="Calibri" w:hAnsi="Calibri" w:cs="Calibri"/>
              </w:rPr>
            </w:pPr>
            <w:r>
              <w:rPr>
                <w:rFonts w:ascii="Calibri" w:eastAsia="Calibri" w:hAnsi="Calibri" w:cs="Calibri"/>
              </w:rPr>
              <w:t>Total Discounted Interest of Loan based on Reference Rate</w:t>
            </w: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F52F40" w14:textId="77777777" w:rsidR="00655976" w:rsidRDefault="004F5FD1">
            <w:pPr>
              <w:jc w:val="both"/>
              <w:rPr>
                <w:rFonts w:ascii="Calibri" w:eastAsia="Calibri" w:hAnsi="Calibri" w:cs="Calibri"/>
              </w:rPr>
            </w:pPr>
            <w:r>
              <w:rPr>
                <w:rFonts w:ascii="Calibri" w:eastAsia="Calibri" w:hAnsi="Calibri" w:cs="Calibri"/>
              </w:rPr>
              <w:t xml:space="preserve"> 1.175.956,18 €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2283DD" w14:textId="77777777" w:rsidR="00655976" w:rsidRDefault="00655976">
            <w:pPr>
              <w:jc w:val="both"/>
              <w:rPr>
                <w:rFonts w:ascii="Calibri" w:eastAsia="Calibri" w:hAnsi="Calibri" w:cs="Calibri"/>
              </w:rPr>
            </w:pPr>
          </w:p>
        </w:tc>
      </w:tr>
      <w:tr w:rsidR="00655976" w14:paraId="04395E08"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8C90043" w14:textId="77777777" w:rsidR="00655976" w:rsidRDefault="004F5FD1">
            <w:pPr>
              <w:jc w:val="both"/>
              <w:rPr>
                <w:rFonts w:ascii="Calibri" w:eastAsia="Calibri" w:hAnsi="Calibri" w:cs="Calibri"/>
              </w:rPr>
            </w:pPr>
            <w:r>
              <w:rPr>
                <w:rFonts w:ascii="Calibri" w:eastAsia="Calibri" w:hAnsi="Calibri" w:cs="Calibri"/>
              </w:rPr>
              <w:t>Total Discounted Interest of LF Loan</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1BD772"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24E05E" w14:textId="77777777" w:rsidR="00655976" w:rsidRDefault="004F5FD1">
            <w:pPr>
              <w:jc w:val="both"/>
              <w:rPr>
                <w:rFonts w:ascii="Calibri" w:eastAsia="Calibri" w:hAnsi="Calibri" w:cs="Calibri"/>
              </w:rPr>
            </w:pPr>
            <w:r>
              <w:rPr>
                <w:rFonts w:ascii="Calibri" w:eastAsia="Calibri" w:hAnsi="Calibri" w:cs="Calibri"/>
              </w:rPr>
              <w:t xml:space="preserve"> -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C05995" w14:textId="77777777" w:rsidR="00655976" w:rsidRDefault="00655976">
            <w:pPr>
              <w:jc w:val="both"/>
              <w:rPr>
                <w:rFonts w:ascii="Calibri" w:eastAsia="Calibri" w:hAnsi="Calibri" w:cs="Calibri"/>
              </w:rPr>
            </w:pPr>
          </w:p>
        </w:tc>
      </w:tr>
      <w:tr w:rsidR="00655976" w14:paraId="12697BBA" w14:textId="77777777">
        <w:trPr>
          <w:trHeight w:val="440"/>
        </w:trPr>
        <w:tc>
          <w:tcPr>
            <w:tcW w:w="3600"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vAlign w:val="bottom"/>
          </w:tcPr>
          <w:p w14:paraId="27D91586" w14:textId="77777777" w:rsidR="00655976" w:rsidRDefault="004F5FD1">
            <w:pPr>
              <w:jc w:val="both"/>
              <w:rPr>
                <w:rFonts w:ascii="Calibri" w:eastAsia="Calibri" w:hAnsi="Calibri" w:cs="Calibri"/>
                <w:b/>
              </w:rPr>
            </w:pPr>
            <w:r>
              <w:rPr>
                <w:rFonts w:ascii="Calibri" w:eastAsia="Calibri" w:hAnsi="Calibri" w:cs="Calibri"/>
                <w:b/>
              </w:rPr>
              <w:t>Gross Grant Equivalent of LF Loan</w:t>
            </w:r>
          </w:p>
        </w:tc>
        <w:tc>
          <w:tcPr>
            <w:tcW w:w="945"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vAlign w:val="bottom"/>
          </w:tcPr>
          <w:p w14:paraId="4E1B8D7F" w14:textId="77777777" w:rsidR="00655976" w:rsidRDefault="00655976">
            <w:pPr>
              <w:jc w:val="both"/>
              <w:rPr>
                <w:rFonts w:ascii="Calibri" w:eastAsia="Calibri" w:hAnsi="Calibri" w:cs="Calibri"/>
              </w:rPr>
            </w:pPr>
          </w:p>
        </w:tc>
        <w:tc>
          <w:tcPr>
            <w:tcW w:w="1470"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vAlign w:val="bottom"/>
          </w:tcPr>
          <w:p w14:paraId="1210167C" w14:textId="77777777" w:rsidR="00655976" w:rsidRDefault="004F5FD1">
            <w:pPr>
              <w:jc w:val="both"/>
              <w:rPr>
                <w:rFonts w:ascii="Calibri" w:eastAsia="Calibri" w:hAnsi="Calibri" w:cs="Calibri"/>
                <w:b/>
              </w:rPr>
            </w:pPr>
            <w:r>
              <w:rPr>
                <w:rFonts w:ascii="Calibri" w:eastAsia="Calibri" w:hAnsi="Calibri" w:cs="Calibri"/>
                <w:b/>
              </w:rPr>
              <w:t xml:space="preserve"> 1.175.956,18 €</w:t>
            </w:r>
          </w:p>
        </w:tc>
        <w:tc>
          <w:tcPr>
            <w:tcW w:w="1110"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vAlign w:val="bottom"/>
          </w:tcPr>
          <w:p w14:paraId="0E3B4241" w14:textId="77777777" w:rsidR="00655976" w:rsidRDefault="00655976">
            <w:pPr>
              <w:jc w:val="both"/>
              <w:rPr>
                <w:rFonts w:ascii="Calibri" w:eastAsia="Calibri" w:hAnsi="Calibri" w:cs="Calibri"/>
              </w:rPr>
            </w:pPr>
          </w:p>
        </w:tc>
      </w:tr>
    </w:tbl>
    <w:p w14:paraId="73BC4650" w14:textId="77777777" w:rsidR="00655976" w:rsidRDefault="004F5FD1">
      <w:pPr>
        <w:pStyle w:val="Heading3"/>
        <w:keepNext w:val="0"/>
        <w:keepLines w:val="0"/>
        <w:jc w:val="both"/>
        <w:rPr>
          <w:rFonts w:ascii="Calibri" w:eastAsia="Calibri" w:hAnsi="Calibri" w:cs="Calibri"/>
          <w:sz w:val="22"/>
          <w:szCs w:val="22"/>
        </w:rPr>
      </w:pPr>
      <w:bookmarkStart w:id="10" w:name="_heading=h.63srnvrb7tjt" w:colFirst="0" w:colLast="0"/>
      <w:bookmarkEnd w:id="10"/>
      <w:r>
        <w:rPr>
          <w:rFonts w:ascii="Calibri" w:eastAsia="Calibri" w:hAnsi="Calibri" w:cs="Calibri"/>
          <w:sz w:val="22"/>
          <w:szCs w:val="22"/>
        </w:rPr>
        <w:t>200 mil Investment Example (B)</w:t>
      </w:r>
    </w:p>
    <w:p w14:paraId="18E270AA" w14:textId="77777777" w:rsidR="00655976" w:rsidRDefault="004F5FD1">
      <w:pPr>
        <w:spacing w:before="240" w:after="240"/>
        <w:jc w:val="both"/>
        <w:rPr>
          <w:rFonts w:ascii="Calibri" w:eastAsia="Calibri" w:hAnsi="Calibri" w:cs="Calibri"/>
        </w:rPr>
      </w:pPr>
      <w:r>
        <w:rPr>
          <w:rFonts w:ascii="Calibri" w:eastAsia="Calibri" w:hAnsi="Calibri" w:cs="Calibri"/>
          <w:b/>
        </w:rPr>
        <w:t xml:space="preserve">A large enterprise with BB rating and normal </w:t>
      </w:r>
      <w:proofErr w:type="spellStart"/>
      <w:r>
        <w:rPr>
          <w:rFonts w:ascii="Calibri" w:eastAsia="Calibri" w:hAnsi="Calibri" w:cs="Calibri"/>
          <w:b/>
        </w:rPr>
        <w:t>collaterization</w:t>
      </w:r>
      <w:proofErr w:type="spellEnd"/>
      <w:r>
        <w:rPr>
          <w:rFonts w:ascii="Calibri" w:eastAsia="Calibri" w:hAnsi="Calibri" w:cs="Calibri"/>
        </w:rPr>
        <w:t xml:space="preserve"> wishes to execute an investment of € 200 mil, requests a € 80 mil loan from LF. The Gross Grant Equivalent of state aid is calculated at 9.407.649,42 €, on the assumption that the LF loan is provided to the company with 0% interest rate (Table 3).</w:t>
      </w:r>
    </w:p>
    <w:p w14:paraId="4208D823" w14:textId="77777777" w:rsidR="00655976" w:rsidRDefault="004F5FD1">
      <w:pPr>
        <w:spacing w:before="240" w:after="240"/>
        <w:jc w:val="both"/>
        <w:rPr>
          <w:rFonts w:ascii="Calibri" w:eastAsia="Calibri" w:hAnsi="Calibri" w:cs="Calibri"/>
        </w:rPr>
      </w:pPr>
      <w:r>
        <w:rPr>
          <w:rFonts w:ascii="Calibri" w:eastAsia="Calibri" w:hAnsi="Calibri" w:cs="Calibri"/>
        </w:rPr>
        <w:t>Table 5</w:t>
      </w:r>
    </w:p>
    <w:tbl>
      <w:tblPr>
        <w:tblStyle w:val="a5"/>
        <w:tblW w:w="7215" w:type="dxa"/>
        <w:tblBorders>
          <w:top w:val="nil"/>
          <w:left w:val="nil"/>
          <w:bottom w:val="nil"/>
          <w:right w:val="nil"/>
          <w:insideH w:val="nil"/>
          <w:insideV w:val="nil"/>
        </w:tblBorders>
        <w:tblLayout w:type="fixed"/>
        <w:tblLook w:val="0600" w:firstRow="0" w:lastRow="0" w:firstColumn="0" w:lastColumn="0" w:noHBand="1" w:noVBand="1"/>
      </w:tblPr>
      <w:tblGrid>
        <w:gridCol w:w="3600"/>
        <w:gridCol w:w="945"/>
        <w:gridCol w:w="1560"/>
        <w:gridCol w:w="1110"/>
      </w:tblGrid>
      <w:tr w:rsidR="00655976" w14:paraId="61A70FE9" w14:textId="77777777">
        <w:trPr>
          <w:trHeight w:val="440"/>
        </w:trPr>
        <w:tc>
          <w:tcPr>
            <w:tcW w:w="3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858A143" w14:textId="77777777" w:rsidR="00655976" w:rsidRDefault="004F5FD1">
            <w:pPr>
              <w:jc w:val="both"/>
              <w:rPr>
                <w:rFonts w:ascii="Calibri" w:eastAsia="Calibri" w:hAnsi="Calibri" w:cs="Calibri"/>
                <w:b/>
              </w:rPr>
            </w:pPr>
            <w:r>
              <w:rPr>
                <w:rFonts w:ascii="Calibri" w:eastAsia="Calibri" w:hAnsi="Calibri" w:cs="Calibri"/>
                <w:b/>
              </w:rPr>
              <w:t>Investment B</w:t>
            </w:r>
          </w:p>
        </w:tc>
        <w:tc>
          <w:tcPr>
            <w:tcW w:w="9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2F6C6B" w14:textId="77777777" w:rsidR="00655976" w:rsidRDefault="00655976">
            <w:pPr>
              <w:jc w:val="both"/>
              <w:rPr>
                <w:rFonts w:ascii="Calibri" w:eastAsia="Calibri" w:hAnsi="Calibri" w:cs="Calibri"/>
              </w:rPr>
            </w:pPr>
          </w:p>
        </w:tc>
        <w:tc>
          <w:tcPr>
            <w:tcW w:w="15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55F1FFC" w14:textId="77777777" w:rsidR="00655976" w:rsidRDefault="00655976">
            <w:pPr>
              <w:jc w:val="both"/>
              <w:rPr>
                <w:rFonts w:ascii="Calibri" w:eastAsia="Calibri" w:hAnsi="Calibri" w:cs="Calibri"/>
              </w:rPr>
            </w:pPr>
          </w:p>
        </w:tc>
        <w:tc>
          <w:tcPr>
            <w:tcW w:w="11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D5ADB97" w14:textId="77777777" w:rsidR="00655976" w:rsidRDefault="00655976">
            <w:pPr>
              <w:jc w:val="both"/>
              <w:rPr>
                <w:rFonts w:ascii="Calibri" w:eastAsia="Calibri" w:hAnsi="Calibri" w:cs="Calibri"/>
              </w:rPr>
            </w:pPr>
          </w:p>
        </w:tc>
      </w:tr>
      <w:tr w:rsidR="00655976" w14:paraId="32425808"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11A589A" w14:textId="77777777" w:rsidR="00655976" w:rsidRDefault="004F5FD1">
            <w:pPr>
              <w:jc w:val="both"/>
              <w:rPr>
                <w:rFonts w:ascii="Calibri" w:eastAsia="Calibri" w:hAnsi="Calibri" w:cs="Calibri"/>
              </w:rPr>
            </w:pPr>
            <w:r>
              <w:rPr>
                <w:rFonts w:ascii="Calibri" w:eastAsia="Calibri" w:hAnsi="Calibri" w:cs="Calibri"/>
              </w:rPr>
              <w:t>CAPEX (GBER Article 14 eligible)</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C5E88E"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5777CE9" w14:textId="77777777" w:rsidR="00655976" w:rsidRDefault="004F5FD1">
            <w:pPr>
              <w:jc w:val="both"/>
              <w:rPr>
                <w:rFonts w:ascii="Calibri" w:eastAsia="Calibri" w:hAnsi="Calibri" w:cs="Calibri"/>
              </w:rPr>
            </w:pPr>
            <w:r>
              <w:rPr>
                <w:rFonts w:ascii="Calibri" w:eastAsia="Calibri" w:hAnsi="Calibri" w:cs="Calibri"/>
              </w:rPr>
              <w:t xml:space="preserve"> 200.000.000,00 €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FFAAA4" w14:textId="77777777" w:rsidR="00655976" w:rsidRDefault="00655976">
            <w:pPr>
              <w:jc w:val="both"/>
              <w:rPr>
                <w:rFonts w:ascii="Calibri" w:eastAsia="Calibri" w:hAnsi="Calibri" w:cs="Calibri"/>
              </w:rPr>
            </w:pPr>
          </w:p>
        </w:tc>
      </w:tr>
      <w:tr w:rsidR="00655976" w14:paraId="3450EDB9"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637E786" w14:textId="77777777" w:rsidR="00655976" w:rsidRDefault="004F5FD1">
            <w:pPr>
              <w:jc w:val="both"/>
              <w:rPr>
                <w:rFonts w:ascii="Calibri" w:eastAsia="Calibri" w:hAnsi="Calibri" w:cs="Calibri"/>
              </w:rPr>
            </w:pPr>
            <w:r>
              <w:rPr>
                <w:rFonts w:ascii="Calibri" w:eastAsia="Calibri" w:hAnsi="Calibri" w:cs="Calibri"/>
              </w:rPr>
              <w:t>OPEX</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B9D780"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8CF87C"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0255C42" w14:textId="77777777" w:rsidR="00655976" w:rsidRDefault="00655976">
            <w:pPr>
              <w:jc w:val="both"/>
              <w:rPr>
                <w:rFonts w:ascii="Calibri" w:eastAsia="Calibri" w:hAnsi="Calibri" w:cs="Calibri"/>
              </w:rPr>
            </w:pPr>
          </w:p>
        </w:tc>
      </w:tr>
      <w:tr w:rsidR="00655976" w14:paraId="0D21B376"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BCB052" w14:textId="77777777" w:rsidR="00655976" w:rsidRDefault="004F5FD1">
            <w:pPr>
              <w:jc w:val="both"/>
              <w:rPr>
                <w:rFonts w:ascii="Calibri" w:eastAsia="Calibri" w:hAnsi="Calibri" w:cs="Calibri"/>
              </w:rPr>
            </w:pPr>
            <w:r>
              <w:rPr>
                <w:rFonts w:ascii="Calibri" w:eastAsia="Calibri" w:hAnsi="Calibri" w:cs="Calibri"/>
              </w:rPr>
              <w:t>Total</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C5010C"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C5F93C" w14:textId="77777777" w:rsidR="00655976" w:rsidRDefault="004F5FD1">
            <w:pPr>
              <w:jc w:val="both"/>
              <w:rPr>
                <w:rFonts w:ascii="Calibri" w:eastAsia="Calibri" w:hAnsi="Calibri" w:cs="Calibri"/>
              </w:rPr>
            </w:pPr>
            <w:r>
              <w:rPr>
                <w:rFonts w:ascii="Calibri" w:eastAsia="Calibri" w:hAnsi="Calibri" w:cs="Calibri"/>
              </w:rPr>
              <w:t xml:space="preserve"> 200.000.000,00 €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9F73E67" w14:textId="77777777" w:rsidR="00655976" w:rsidRDefault="00655976">
            <w:pPr>
              <w:jc w:val="both"/>
              <w:rPr>
                <w:rFonts w:ascii="Calibri" w:eastAsia="Calibri" w:hAnsi="Calibri" w:cs="Calibri"/>
              </w:rPr>
            </w:pPr>
          </w:p>
        </w:tc>
      </w:tr>
      <w:tr w:rsidR="00655976" w14:paraId="0E8656D2" w14:textId="77777777">
        <w:trPr>
          <w:trHeight w:val="21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EE78A0" w14:textId="77777777" w:rsidR="00655976" w:rsidRDefault="00655976">
            <w:pPr>
              <w:jc w:val="both"/>
              <w:rPr>
                <w:rFonts w:ascii="Calibri" w:eastAsia="Calibri" w:hAnsi="Calibri" w:cs="Calibri"/>
              </w:rPr>
            </w:pP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7968C42"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8F9CAA"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79F3B0" w14:textId="77777777" w:rsidR="00655976" w:rsidRDefault="00655976">
            <w:pPr>
              <w:jc w:val="both"/>
              <w:rPr>
                <w:rFonts w:ascii="Calibri" w:eastAsia="Calibri" w:hAnsi="Calibri" w:cs="Calibri"/>
              </w:rPr>
            </w:pPr>
          </w:p>
        </w:tc>
      </w:tr>
      <w:tr w:rsidR="00655976" w14:paraId="4502F5B4"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BD6C63" w14:textId="77777777" w:rsidR="00655976" w:rsidRDefault="004F5FD1">
            <w:pPr>
              <w:jc w:val="both"/>
              <w:rPr>
                <w:rFonts w:ascii="Calibri" w:eastAsia="Calibri" w:hAnsi="Calibri" w:cs="Calibri"/>
              </w:rPr>
            </w:pPr>
            <w:r>
              <w:rPr>
                <w:rFonts w:ascii="Calibri" w:eastAsia="Calibri" w:hAnsi="Calibri" w:cs="Calibri"/>
              </w:rPr>
              <w:t>Investment Capital</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F3F159"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7EC5EF"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7C6387" w14:textId="77777777" w:rsidR="00655976" w:rsidRDefault="004F5FD1">
            <w:pPr>
              <w:jc w:val="both"/>
              <w:rPr>
                <w:rFonts w:ascii="Calibri" w:eastAsia="Calibri" w:hAnsi="Calibri" w:cs="Calibri"/>
              </w:rPr>
            </w:pPr>
            <w:r>
              <w:rPr>
                <w:rFonts w:ascii="Calibri" w:eastAsia="Calibri" w:hAnsi="Calibri" w:cs="Calibri"/>
              </w:rPr>
              <w:t>Interest rate</w:t>
            </w:r>
          </w:p>
        </w:tc>
      </w:tr>
      <w:tr w:rsidR="00655976" w14:paraId="3D4690ED"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98D50E" w14:textId="77777777" w:rsidR="00655976" w:rsidRDefault="004F5FD1">
            <w:pPr>
              <w:jc w:val="both"/>
              <w:rPr>
                <w:rFonts w:ascii="Calibri" w:eastAsia="Calibri" w:hAnsi="Calibri" w:cs="Calibri"/>
              </w:rPr>
            </w:pPr>
            <w:r>
              <w:rPr>
                <w:rFonts w:ascii="Calibri" w:eastAsia="Calibri" w:hAnsi="Calibri" w:cs="Calibri"/>
              </w:rPr>
              <w:t>Own capital</w:t>
            </w:r>
          </w:p>
        </w:tc>
        <w:tc>
          <w:tcPr>
            <w:tcW w:w="945"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0B324BB0" w14:textId="77777777" w:rsidR="00655976" w:rsidRDefault="004F5FD1">
            <w:pPr>
              <w:jc w:val="right"/>
              <w:rPr>
                <w:rFonts w:ascii="Calibri" w:eastAsia="Calibri" w:hAnsi="Calibri" w:cs="Calibri"/>
              </w:rPr>
            </w:pPr>
            <w:r>
              <w:rPr>
                <w:rFonts w:ascii="Calibri" w:eastAsia="Calibri" w:hAnsi="Calibri" w:cs="Calibri"/>
              </w:rPr>
              <w:t>20%</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8E4AFF" w14:textId="77777777" w:rsidR="00655976" w:rsidRDefault="004F5FD1">
            <w:pPr>
              <w:jc w:val="both"/>
              <w:rPr>
                <w:rFonts w:ascii="Calibri" w:eastAsia="Calibri" w:hAnsi="Calibri" w:cs="Calibri"/>
              </w:rPr>
            </w:pPr>
            <w:r>
              <w:rPr>
                <w:rFonts w:ascii="Calibri" w:eastAsia="Calibri" w:hAnsi="Calibri" w:cs="Calibri"/>
              </w:rPr>
              <w:t xml:space="preserve"> 40.000.000,00 €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DFEAFC" w14:textId="77777777" w:rsidR="00655976" w:rsidRDefault="00655976">
            <w:pPr>
              <w:jc w:val="both"/>
              <w:rPr>
                <w:rFonts w:ascii="Calibri" w:eastAsia="Calibri" w:hAnsi="Calibri" w:cs="Calibri"/>
              </w:rPr>
            </w:pPr>
          </w:p>
        </w:tc>
      </w:tr>
      <w:tr w:rsidR="00655976" w14:paraId="57FBC6B6"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32A398" w14:textId="77777777" w:rsidR="00655976" w:rsidRDefault="004F5FD1">
            <w:pPr>
              <w:jc w:val="both"/>
              <w:rPr>
                <w:rFonts w:ascii="Calibri" w:eastAsia="Calibri" w:hAnsi="Calibri" w:cs="Calibri"/>
              </w:rPr>
            </w:pPr>
            <w:r>
              <w:rPr>
                <w:rFonts w:ascii="Calibri" w:eastAsia="Calibri" w:hAnsi="Calibri" w:cs="Calibri"/>
              </w:rPr>
              <w:lastRenderedPageBreak/>
              <w:t>Commercial Bank Loan</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CBAF3B5" w14:textId="77777777" w:rsidR="00655976" w:rsidRDefault="004F5FD1">
            <w:pPr>
              <w:jc w:val="right"/>
              <w:rPr>
                <w:rFonts w:ascii="Calibri" w:eastAsia="Calibri" w:hAnsi="Calibri" w:cs="Calibri"/>
              </w:rPr>
            </w:pPr>
            <w:r>
              <w:rPr>
                <w:rFonts w:ascii="Calibri" w:eastAsia="Calibri" w:hAnsi="Calibri" w:cs="Calibri"/>
              </w:rPr>
              <w:t>40%</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243967" w14:textId="77777777" w:rsidR="00655976" w:rsidRDefault="004F5FD1">
            <w:pPr>
              <w:jc w:val="both"/>
              <w:rPr>
                <w:rFonts w:ascii="Calibri" w:eastAsia="Calibri" w:hAnsi="Calibri" w:cs="Calibri"/>
              </w:rPr>
            </w:pPr>
            <w:r>
              <w:rPr>
                <w:rFonts w:ascii="Calibri" w:eastAsia="Calibri" w:hAnsi="Calibri" w:cs="Calibri"/>
              </w:rPr>
              <w:t xml:space="preserve"> 80.000.000,00 €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BAE54E" w14:textId="77777777" w:rsidR="00655976" w:rsidRDefault="00655976">
            <w:pPr>
              <w:jc w:val="both"/>
              <w:rPr>
                <w:rFonts w:ascii="Calibri" w:eastAsia="Calibri" w:hAnsi="Calibri" w:cs="Calibri"/>
              </w:rPr>
            </w:pPr>
          </w:p>
        </w:tc>
      </w:tr>
      <w:tr w:rsidR="00655976" w14:paraId="689860A0"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1032B2D" w14:textId="77777777" w:rsidR="00655976" w:rsidRDefault="004F5FD1">
            <w:pPr>
              <w:jc w:val="both"/>
              <w:rPr>
                <w:rFonts w:ascii="Calibri" w:eastAsia="Calibri" w:hAnsi="Calibri" w:cs="Calibri"/>
              </w:rPr>
            </w:pPr>
            <w:r>
              <w:rPr>
                <w:rFonts w:ascii="Calibri" w:eastAsia="Calibri" w:hAnsi="Calibri" w:cs="Calibri"/>
              </w:rPr>
              <w:t>LF Loan</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19C4F3E" w14:textId="77777777" w:rsidR="00655976" w:rsidRDefault="004F5FD1">
            <w:pPr>
              <w:jc w:val="right"/>
              <w:rPr>
                <w:rFonts w:ascii="Calibri" w:eastAsia="Calibri" w:hAnsi="Calibri" w:cs="Calibri"/>
              </w:rPr>
            </w:pPr>
            <w:r>
              <w:rPr>
                <w:rFonts w:ascii="Calibri" w:eastAsia="Calibri" w:hAnsi="Calibri" w:cs="Calibri"/>
              </w:rPr>
              <w:t>40%</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98B49A" w14:textId="77777777" w:rsidR="00655976" w:rsidRDefault="004F5FD1">
            <w:pPr>
              <w:jc w:val="both"/>
              <w:rPr>
                <w:rFonts w:ascii="Calibri" w:eastAsia="Calibri" w:hAnsi="Calibri" w:cs="Calibri"/>
              </w:rPr>
            </w:pPr>
            <w:r>
              <w:rPr>
                <w:rFonts w:ascii="Calibri" w:eastAsia="Calibri" w:hAnsi="Calibri" w:cs="Calibri"/>
              </w:rPr>
              <w:t xml:space="preserve"> 80.000.000,00 €</w:t>
            </w:r>
          </w:p>
        </w:tc>
        <w:tc>
          <w:tcPr>
            <w:tcW w:w="1110"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71551876" w14:textId="77777777" w:rsidR="00655976" w:rsidRDefault="004F5FD1">
            <w:pPr>
              <w:jc w:val="right"/>
              <w:rPr>
                <w:rFonts w:ascii="Calibri" w:eastAsia="Calibri" w:hAnsi="Calibri" w:cs="Calibri"/>
              </w:rPr>
            </w:pPr>
            <w:r>
              <w:rPr>
                <w:rFonts w:ascii="Calibri" w:eastAsia="Calibri" w:hAnsi="Calibri" w:cs="Calibri"/>
              </w:rPr>
              <w:t>0,00%</w:t>
            </w:r>
          </w:p>
        </w:tc>
      </w:tr>
      <w:tr w:rsidR="00655976" w14:paraId="72A6F615" w14:textId="77777777">
        <w:trPr>
          <w:trHeight w:val="21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8BFBA69" w14:textId="77777777" w:rsidR="00655976" w:rsidRDefault="00655976">
            <w:pPr>
              <w:jc w:val="both"/>
              <w:rPr>
                <w:rFonts w:ascii="Calibri" w:eastAsia="Calibri" w:hAnsi="Calibri" w:cs="Calibri"/>
              </w:rPr>
            </w:pP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5F1148"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026C768"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BCA8DD" w14:textId="77777777" w:rsidR="00655976" w:rsidRDefault="00655976">
            <w:pPr>
              <w:jc w:val="both"/>
              <w:rPr>
                <w:rFonts w:ascii="Calibri" w:eastAsia="Calibri" w:hAnsi="Calibri" w:cs="Calibri"/>
              </w:rPr>
            </w:pPr>
          </w:p>
        </w:tc>
      </w:tr>
      <w:tr w:rsidR="00655976" w14:paraId="76478D3D"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A3B6EA1" w14:textId="77777777" w:rsidR="00655976" w:rsidRDefault="004F5FD1">
            <w:pPr>
              <w:jc w:val="both"/>
              <w:rPr>
                <w:rFonts w:ascii="Calibri" w:eastAsia="Calibri" w:hAnsi="Calibri" w:cs="Calibri"/>
                <w:b/>
              </w:rPr>
            </w:pPr>
            <w:r>
              <w:rPr>
                <w:rFonts w:ascii="Calibri" w:eastAsia="Calibri" w:hAnsi="Calibri" w:cs="Calibri"/>
                <w:b/>
              </w:rPr>
              <w:t>Calculations of GGE</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0FD8A7"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F7410D"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878D62" w14:textId="77777777" w:rsidR="00655976" w:rsidRDefault="00655976">
            <w:pPr>
              <w:jc w:val="both"/>
              <w:rPr>
                <w:rFonts w:ascii="Calibri" w:eastAsia="Calibri" w:hAnsi="Calibri" w:cs="Calibri"/>
              </w:rPr>
            </w:pPr>
          </w:p>
        </w:tc>
      </w:tr>
      <w:tr w:rsidR="00655976" w14:paraId="1EC6640C"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202568C" w14:textId="77777777" w:rsidR="00655976" w:rsidRDefault="00F46099">
            <w:pPr>
              <w:jc w:val="both"/>
              <w:rPr>
                <w:rFonts w:ascii="Calibri" w:eastAsia="Calibri" w:hAnsi="Calibri" w:cs="Calibri"/>
                <w:color w:val="0563C1"/>
                <w:u w:val="single"/>
              </w:rPr>
            </w:pPr>
            <w:hyperlink r:id="rId11">
              <w:r w:rsidR="004F5FD1">
                <w:rPr>
                  <w:rFonts w:ascii="Calibri" w:eastAsia="Calibri" w:hAnsi="Calibri" w:cs="Calibri"/>
                  <w:color w:val="0563C1"/>
                  <w:u w:val="single"/>
                </w:rPr>
                <w:t>Base Rate</w:t>
              </w:r>
            </w:hyperlink>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BEF63A" w14:textId="77777777" w:rsidR="00655976" w:rsidRDefault="004F5FD1">
            <w:pPr>
              <w:jc w:val="right"/>
              <w:rPr>
                <w:rFonts w:ascii="Calibri" w:eastAsia="Calibri" w:hAnsi="Calibri" w:cs="Calibri"/>
              </w:rPr>
            </w:pPr>
            <w:r>
              <w:rPr>
                <w:rFonts w:ascii="Calibri" w:eastAsia="Calibri" w:hAnsi="Calibri" w:cs="Calibri"/>
              </w:rPr>
              <w:t>1/3/21</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F8DFD8" w14:textId="77777777" w:rsidR="00655976" w:rsidRDefault="004F5FD1">
            <w:pPr>
              <w:jc w:val="center"/>
              <w:rPr>
                <w:rFonts w:ascii="Calibri" w:eastAsia="Calibri" w:hAnsi="Calibri" w:cs="Calibri"/>
              </w:rPr>
            </w:pPr>
            <w:r>
              <w:rPr>
                <w:rFonts w:ascii="Calibri" w:eastAsia="Calibri" w:hAnsi="Calibri" w:cs="Calibri"/>
              </w:rPr>
              <w:t>-0,45%</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CB033F7" w14:textId="77777777" w:rsidR="00655976" w:rsidRDefault="00655976">
            <w:pPr>
              <w:jc w:val="both"/>
              <w:rPr>
                <w:rFonts w:ascii="Calibri" w:eastAsia="Calibri" w:hAnsi="Calibri" w:cs="Calibri"/>
              </w:rPr>
            </w:pPr>
          </w:p>
        </w:tc>
      </w:tr>
      <w:tr w:rsidR="00655976" w14:paraId="7F5273D2"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BF8E79E" w14:textId="77777777" w:rsidR="00655976" w:rsidRDefault="004F5FD1">
            <w:pPr>
              <w:jc w:val="both"/>
              <w:rPr>
                <w:rFonts w:ascii="Calibri" w:eastAsia="Calibri" w:hAnsi="Calibri" w:cs="Calibri"/>
              </w:rPr>
            </w:pPr>
            <w:r>
              <w:rPr>
                <w:rFonts w:ascii="Calibri" w:eastAsia="Calibri" w:hAnsi="Calibri" w:cs="Calibri"/>
              </w:rPr>
              <w:t>Rating category</w:t>
            </w:r>
          </w:p>
        </w:tc>
        <w:tc>
          <w:tcPr>
            <w:tcW w:w="945"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56DA6845" w14:textId="77777777" w:rsidR="00655976" w:rsidRDefault="004F5FD1">
            <w:pPr>
              <w:jc w:val="both"/>
              <w:rPr>
                <w:rFonts w:ascii="Calibri" w:eastAsia="Calibri" w:hAnsi="Calibri" w:cs="Calibri"/>
              </w:rPr>
            </w:pPr>
            <w:r>
              <w:rPr>
                <w:rFonts w:ascii="Calibri" w:eastAsia="Calibri" w:hAnsi="Calibri" w:cs="Calibri"/>
              </w:rPr>
              <w:t>BB</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DF1109"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9D444F" w14:textId="77777777" w:rsidR="00655976" w:rsidRDefault="00655976">
            <w:pPr>
              <w:jc w:val="both"/>
              <w:rPr>
                <w:rFonts w:ascii="Calibri" w:eastAsia="Calibri" w:hAnsi="Calibri" w:cs="Calibri"/>
              </w:rPr>
            </w:pPr>
          </w:p>
        </w:tc>
      </w:tr>
      <w:tr w:rsidR="00655976" w14:paraId="59AED93F"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9323980" w14:textId="77777777" w:rsidR="00655976" w:rsidRDefault="004F5FD1">
            <w:pPr>
              <w:jc w:val="both"/>
              <w:rPr>
                <w:rFonts w:ascii="Calibri" w:eastAsia="Calibri" w:hAnsi="Calibri" w:cs="Calibri"/>
              </w:rPr>
            </w:pPr>
            <w:proofErr w:type="spellStart"/>
            <w:r>
              <w:rPr>
                <w:rFonts w:ascii="Calibri" w:eastAsia="Calibri" w:hAnsi="Calibri" w:cs="Calibri"/>
              </w:rPr>
              <w:t>Collaterisation</w:t>
            </w:r>
            <w:proofErr w:type="spellEnd"/>
          </w:p>
        </w:tc>
        <w:tc>
          <w:tcPr>
            <w:tcW w:w="945"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36D4A0DE" w14:textId="77777777" w:rsidR="00655976" w:rsidRDefault="004F5FD1">
            <w:pPr>
              <w:jc w:val="both"/>
              <w:rPr>
                <w:rFonts w:ascii="Calibri" w:eastAsia="Calibri" w:hAnsi="Calibri" w:cs="Calibri"/>
              </w:rPr>
            </w:pPr>
            <w:r>
              <w:rPr>
                <w:rFonts w:ascii="Calibri" w:eastAsia="Calibri" w:hAnsi="Calibri" w:cs="Calibri"/>
              </w:rPr>
              <w:t>Normal</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62C356D"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0A42BB" w14:textId="77777777" w:rsidR="00655976" w:rsidRDefault="00655976">
            <w:pPr>
              <w:jc w:val="both"/>
              <w:rPr>
                <w:rFonts w:ascii="Calibri" w:eastAsia="Calibri" w:hAnsi="Calibri" w:cs="Calibri"/>
              </w:rPr>
            </w:pPr>
          </w:p>
        </w:tc>
      </w:tr>
      <w:tr w:rsidR="00655976" w14:paraId="1BF124F7"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3D13382" w14:textId="77777777" w:rsidR="00655976" w:rsidRDefault="004F5FD1">
            <w:pPr>
              <w:jc w:val="both"/>
              <w:rPr>
                <w:rFonts w:ascii="Calibri" w:eastAsia="Calibri" w:hAnsi="Calibri" w:cs="Calibri"/>
              </w:rPr>
            </w:pPr>
            <w:r>
              <w:rPr>
                <w:rFonts w:ascii="Calibri" w:eastAsia="Calibri" w:hAnsi="Calibri" w:cs="Calibri"/>
              </w:rPr>
              <w:t>Calculated margin</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B1D21A" w14:textId="77777777" w:rsidR="00655976" w:rsidRDefault="004F5FD1">
            <w:pPr>
              <w:jc w:val="right"/>
              <w:rPr>
                <w:rFonts w:ascii="Calibri" w:eastAsia="Calibri" w:hAnsi="Calibri" w:cs="Calibri"/>
              </w:rPr>
            </w:pPr>
            <w:r>
              <w:rPr>
                <w:rFonts w:ascii="Calibri" w:eastAsia="Calibri" w:hAnsi="Calibri" w:cs="Calibri"/>
              </w:rPr>
              <w:t>220</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D5FB0C" w14:textId="77777777" w:rsidR="00655976" w:rsidRDefault="004F5FD1">
            <w:pPr>
              <w:jc w:val="center"/>
              <w:rPr>
                <w:rFonts w:ascii="Calibri" w:eastAsia="Calibri" w:hAnsi="Calibri" w:cs="Calibri"/>
              </w:rPr>
            </w:pPr>
            <w:r>
              <w:rPr>
                <w:rFonts w:ascii="Calibri" w:eastAsia="Calibri" w:hAnsi="Calibri" w:cs="Calibri"/>
              </w:rPr>
              <w:t>2,20%</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F0CDFC4" w14:textId="77777777" w:rsidR="00655976" w:rsidRDefault="00655976">
            <w:pPr>
              <w:jc w:val="both"/>
              <w:rPr>
                <w:rFonts w:ascii="Calibri" w:eastAsia="Calibri" w:hAnsi="Calibri" w:cs="Calibri"/>
              </w:rPr>
            </w:pPr>
          </w:p>
        </w:tc>
      </w:tr>
      <w:tr w:rsidR="00655976" w14:paraId="633A2001"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D23EB81" w14:textId="77777777" w:rsidR="00655976" w:rsidRDefault="004F5FD1">
            <w:pPr>
              <w:jc w:val="both"/>
              <w:rPr>
                <w:rFonts w:ascii="Calibri" w:eastAsia="Calibri" w:hAnsi="Calibri" w:cs="Calibri"/>
              </w:rPr>
            </w:pPr>
            <w:r>
              <w:rPr>
                <w:rFonts w:ascii="Calibri" w:eastAsia="Calibri" w:hAnsi="Calibri" w:cs="Calibri"/>
              </w:rPr>
              <w:t>Reference Rate</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0E6A30"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20C815C" w14:textId="77777777" w:rsidR="00655976" w:rsidRDefault="004F5FD1">
            <w:pPr>
              <w:jc w:val="center"/>
              <w:rPr>
                <w:rFonts w:ascii="Calibri" w:eastAsia="Calibri" w:hAnsi="Calibri" w:cs="Calibri"/>
              </w:rPr>
            </w:pPr>
            <w:r>
              <w:rPr>
                <w:rFonts w:ascii="Calibri" w:eastAsia="Calibri" w:hAnsi="Calibri" w:cs="Calibri"/>
              </w:rPr>
              <w:t>1,75%</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CBA308" w14:textId="77777777" w:rsidR="00655976" w:rsidRDefault="00655976">
            <w:pPr>
              <w:jc w:val="both"/>
              <w:rPr>
                <w:rFonts w:ascii="Calibri" w:eastAsia="Calibri" w:hAnsi="Calibri" w:cs="Calibri"/>
              </w:rPr>
            </w:pPr>
          </w:p>
        </w:tc>
      </w:tr>
      <w:tr w:rsidR="00655976" w14:paraId="2854469C"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7EAA5BF" w14:textId="77777777" w:rsidR="00655976" w:rsidRDefault="004F5FD1">
            <w:pPr>
              <w:jc w:val="both"/>
              <w:rPr>
                <w:rFonts w:ascii="Calibri" w:eastAsia="Calibri" w:hAnsi="Calibri" w:cs="Calibri"/>
              </w:rPr>
            </w:pPr>
            <w:r>
              <w:rPr>
                <w:rFonts w:ascii="Calibri" w:eastAsia="Calibri" w:hAnsi="Calibri" w:cs="Calibri"/>
              </w:rPr>
              <w:t>Discount Rate (equals reference rate)</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E572FF"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079559C" w14:textId="77777777" w:rsidR="00655976" w:rsidRDefault="004F5FD1">
            <w:pPr>
              <w:jc w:val="center"/>
              <w:rPr>
                <w:rFonts w:ascii="Calibri" w:eastAsia="Calibri" w:hAnsi="Calibri" w:cs="Calibri"/>
              </w:rPr>
            </w:pPr>
            <w:r>
              <w:rPr>
                <w:rFonts w:ascii="Calibri" w:eastAsia="Calibri" w:hAnsi="Calibri" w:cs="Calibri"/>
              </w:rPr>
              <w:t>1,75%</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D62B9E" w14:textId="77777777" w:rsidR="00655976" w:rsidRDefault="00655976">
            <w:pPr>
              <w:jc w:val="both"/>
              <w:rPr>
                <w:rFonts w:ascii="Calibri" w:eastAsia="Calibri" w:hAnsi="Calibri" w:cs="Calibri"/>
              </w:rPr>
            </w:pPr>
          </w:p>
        </w:tc>
      </w:tr>
      <w:tr w:rsidR="00655976" w14:paraId="2D02C64D" w14:textId="77777777">
        <w:trPr>
          <w:trHeight w:val="215"/>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4258C0A" w14:textId="77777777" w:rsidR="00655976" w:rsidRDefault="00655976">
            <w:pPr>
              <w:jc w:val="both"/>
              <w:rPr>
                <w:rFonts w:ascii="Calibri" w:eastAsia="Calibri" w:hAnsi="Calibri" w:cs="Calibri"/>
              </w:rPr>
            </w:pP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7A2C67"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D066447" w14:textId="77777777" w:rsidR="00655976" w:rsidRDefault="00655976">
            <w:pPr>
              <w:jc w:val="both"/>
              <w:rPr>
                <w:rFonts w:ascii="Calibri" w:eastAsia="Calibri" w:hAnsi="Calibri" w:cs="Calibri"/>
              </w:rPr>
            </w:pP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41D12F" w14:textId="77777777" w:rsidR="00655976" w:rsidRDefault="00655976">
            <w:pPr>
              <w:jc w:val="both"/>
              <w:rPr>
                <w:rFonts w:ascii="Calibri" w:eastAsia="Calibri" w:hAnsi="Calibri" w:cs="Calibri"/>
              </w:rPr>
            </w:pPr>
          </w:p>
        </w:tc>
      </w:tr>
      <w:tr w:rsidR="00655976" w14:paraId="20F46E8B" w14:textId="77777777">
        <w:trPr>
          <w:trHeight w:val="440"/>
        </w:trPr>
        <w:tc>
          <w:tcPr>
            <w:tcW w:w="454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7E43B9" w14:textId="77777777" w:rsidR="00655976" w:rsidRDefault="004F5FD1">
            <w:pPr>
              <w:jc w:val="both"/>
              <w:rPr>
                <w:rFonts w:ascii="Calibri" w:eastAsia="Calibri" w:hAnsi="Calibri" w:cs="Calibri"/>
              </w:rPr>
            </w:pPr>
            <w:r>
              <w:rPr>
                <w:rFonts w:ascii="Calibri" w:eastAsia="Calibri" w:hAnsi="Calibri" w:cs="Calibri"/>
              </w:rPr>
              <w:t>Total Discounted Interest of Loan based on Reference Rate</w:t>
            </w: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CF9028D" w14:textId="77777777" w:rsidR="00655976" w:rsidRDefault="004F5FD1">
            <w:pPr>
              <w:jc w:val="both"/>
              <w:rPr>
                <w:rFonts w:ascii="Calibri" w:eastAsia="Calibri" w:hAnsi="Calibri" w:cs="Calibri"/>
              </w:rPr>
            </w:pPr>
            <w:r>
              <w:rPr>
                <w:rFonts w:ascii="Calibri" w:eastAsia="Calibri" w:hAnsi="Calibri" w:cs="Calibri"/>
              </w:rPr>
              <w:t xml:space="preserve"> 9.407.649,42 €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E395BD" w14:textId="77777777" w:rsidR="00655976" w:rsidRDefault="00655976">
            <w:pPr>
              <w:jc w:val="both"/>
              <w:rPr>
                <w:rFonts w:ascii="Calibri" w:eastAsia="Calibri" w:hAnsi="Calibri" w:cs="Calibri"/>
              </w:rPr>
            </w:pPr>
          </w:p>
        </w:tc>
      </w:tr>
      <w:tr w:rsidR="00655976" w14:paraId="2D9AF63F" w14:textId="77777777">
        <w:trPr>
          <w:trHeight w:val="440"/>
        </w:trPr>
        <w:tc>
          <w:tcPr>
            <w:tcW w:w="36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C41A023" w14:textId="77777777" w:rsidR="00655976" w:rsidRDefault="004F5FD1">
            <w:pPr>
              <w:jc w:val="both"/>
              <w:rPr>
                <w:rFonts w:ascii="Calibri" w:eastAsia="Calibri" w:hAnsi="Calibri" w:cs="Calibri"/>
              </w:rPr>
            </w:pPr>
            <w:r>
              <w:rPr>
                <w:rFonts w:ascii="Calibri" w:eastAsia="Calibri" w:hAnsi="Calibri" w:cs="Calibri"/>
              </w:rPr>
              <w:t>Total Discounted Interest of LF Loan</w:t>
            </w:r>
          </w:p>
        </w:tc>
        <w:tc>
          <w:tcPr>
            <w:tcW w:w="9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A95028"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74E885" w14:textId="77777777" w:rsidR="00655976" w:rsidRDefault="004F5FD1">
            <w:pPr>
              <w:jc w:val="both"/>
              <w:rPr>
                <w:rFonts w:ascii="Calibri" w:eastAsia="Calibri" w:hAnsi="Calibri" w:cs="Calibri"/>
              </w:rPr>
            </w:pPr>
            <w:r>
              <w:rPr>
                <w:rFonts w:ascii="Calibri" w:eastAsia="Calibri" w:hAnsi="Calibri" w:cs="Calibri"/>
              </w:rPr>
              <w:t xml:space="preserve"> -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0915ED" w14:textId="77777777" w:rsidR="00655976" w:rsidRDefault="00655976">
            <w:pPr>
              <w:jc w:val="both"/>
              <w:rPr>
                <w:rFonts w:ascii="Calibri" w:eastAsia="Calibri" w:hAnsi="Calibri" w:cs="Calibri"/>
              </w:rPr>
            </w:pPr>
          </w:p>
        </w:tc>
      </w:tr>
      <w:tr w:rsidR="00655976" w14:paraId="51DBE80B" w14:textId="77777777">
        <w:trPr>
          <w:trHeight w:val="440"/>
        </w:trPr>
        <w:tc>
          <w:tcPr>
            <w:tcW w:w="3600" w:type="dxa"/>
            <w:tcBorders>
              <w:top w:val="nil"/>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vAlign w:val="bottom"/>
          </w:tcPr>
          <w:p w14:paraId="2CE59DDD" w14:textId="77777777" w:rsidR="00655976" w:rsidRDefault="004F5FD1">
            <w:pPr>
              <w:jc w:val="both"/>
              <w:rPr>
                <w:rFonts w:ascii="Calibri" w:eastAsia="Calibri" w:hAnsi="Calibri" w:cs="Calibri"/>
                <w:b/>
              </w:rPr>
            </w:pPr>
            <w:r>
              <w:rPr>
                <w:rFonts w:ascii="Calibri" w:eastAsia="Calibri" w:hAnsi="Calibri" w:cs="Calibri"/>
                <w:b/>
              </w:rPr>
              <w:t>Gross Grant Equivalent of LF Loan</w:t>
            </w:r>
          </w:p>
        </w:tc>
        <w:tc>
          <w:tcPr>
            <w:tcW w:w="945"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vAlign w:val="bottom"/>
          </w:tcPr>
          <w:p w14:paraId="7FE5EBFE" w14:textId="77777777" w:rsidR="00655976" w:rsidRDefault="00655976">
            <w:pPr>
              <w:jc w:val="both"/>
              <w:rPr>
                <w:rFonts w:ascii="Calibri" w:eastAsia="Calibri" w:hAnsi="Calibri" w:cs="Calibri"/>
              </w:rPr>
            </w:pPr>
          </w:p>
        </w:tc>
        <w:tc>
          <w:tcPr>
            <w:tcW w:w="1560"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vAlign w:val="bottom"/>
          </w:tcPr>
          <w:p w14:paraId="329B5EC5" w14:textId="77777777" w:rsidR="00655976" w:rsidRDefault="004F5FD1">
            <w:pPr>
              <w:jc w:val="both"/>
              <w:rPr>
                <w:rFonts w:ascii="Calibri" w:eastAsia="Calibri" w:hAnsi="Calibri" w:cs="Calibri"/>
                <w:b/>
              </w:rPr>
            </w:pPr>
            <w:r>
              <w:rPr>
                <w:rFonts w:ascii="Calibri" w:eastAsia="Calibri" w:hAnsi="Calibri" w:cs="Calibri"/>
                <w:b/>
              </w:rPr>
              <w:t xml:space="preserve"> 9.407.649,42 €</w:t>
            </w:r>
          </w:p>
        </w:tc>
        <w:tc>
          <w:tcPr>
            <w:tcW w:w="1110" w:type="dxa"/>
            <w:tcBorders>
              <w:top w:val="nil"/>
              <w:left w:val="nil"/>
              <w:bottom w:val="single" w:sz="8" w:space="0" w:color="000000"/>
              <w:right w:val="single" w:sz="8" w:space="0" w:color="000000"/>
            </w:tcBorders>
            <w:shd w:val="clear" w:color="auto" w:fill="D9E2F3"/>
            <w:tcMar>
              <w:top w:w="100" w:type="dxa"/>
              <w:left w:w="100" w:type="dxa"/>
              <w:bottom w:w="100" w:type="dxa"/>
              <w:right w:w="100" w:type="dxa"/>
            </w:tcMar>
            <w:vAlign w:val="bottom"/>
          </w:tcPr>
          <w:p w14:paraId="0D8F69D6" w14:textId="77777777" w:rsidR="00655976" w:rsidRDefault="00655976">
            <w:pPr>
              <w:jc w:val="both"/>
              <w:rPr>
                <w:rFonts w:ascii="Calibri" w:eastAsia="Calibri" w:hAnsi="Calibri" w:cs="Calibri"/>
              </w:rPr>
            </w:pPr>
          </w:p>
        </w:tc>
      </w:tr>
    </w:tbl>
    <w:p w14:paraId="7C61DBC3" w14:textId="77777777" w:rsidR="00655976" w:rsidRDefault="004F5FD1">
      <w:pPr>
        <w:spacing w:before="240" w:after="240"/>
        <w:jc w:val="both"/>
        <w:rPr>
          <w:rFonts w:ascii="Calibri" w:eastAsia="Calibri" w:hAnsi="Calibri" w:cs="Calibri"/>
        </w:rPr>
      </w:pPr>
      <w:r>
        <w:rPr>
          <w:rFonts w:ascii="Calibri" w:eastAsia="Calibri" w:hAnsi="Calibri" w:cs="Calibri"/>
        </w:rPr>
        <w:t xml:space="preserve"> </w:t>
      </w:r>
    </w:p>
    <w:p w14:paraId="5138CC03" w14:textId="77777777" w:rsidR="00655976" w:rsidRDefault="004F5FD1">
      <w:pPr>
        <w:spacing w:before="240" w:after="240"/>
        <w:jc w:val="both"/>
        <w:rPr>
          <w:rFonts w:ascii="Calibri" w:eastAsia="Calibri" w:hAnsi="Calibri" w:cs="Calibri"/>
          <w:b/>
        </w:rPr>
      </w:pPr>
      <w:r>
        <w:rPr>
          <w:rFonts w:ascii="Calibri" w:eastAsia="Calibri" w:hAnsi="Calibri" w:cs="Calibri"/>
          <w:b/>
        </w:rPr>
        <w:t xml:space="preserve">Before the company signs the LF loan agreement, the compliance against the State Aid notification ceilings of GBER will be assessed and </w:t>
      </w:r>
      <w:r>
        <w:rPr>
          <w:rFonts w:ascii="Calibri" w:eastAsia="Calibri" w:hAnsi="Calibri" w:cs="Calibri"/>
          <w:b/>
          <w:u w:val="single"/>
        </w:rPr>
        <w:t>the LF interest rate will be adjusted</w:t>
      </w:r>
      <w:r>
        <w:rPr>
          <w:rFonts w:ascii="Calibri" w:eastAsia="Calibri" w:hAnsi="Calibri" w:cs="Calibri"/>
          <w:b/>
        </w:rPr>
        <w:t xml:space="preserve"> so the state aid is ex-ante calculated and within the notification limits of GBER.</w:t>
      </w:r>
    </w:p>
    <w:p w14:paraId="0AF778D1" w14:textId="77777777" w:rsidR="00655976" w:rsidRDefault="004F5FD1">
      <w:pPr>
        <w:spacing w:before="240" w:after="240"/>
        <w:jc w:val="both"/>
        <w:rPr>
          <w:rFonts w:ascii="Calibri" w:eastAsia="Calibri" w:hAnsi="Calibri" w:cs="Calibri"/>
        </w:rPr>
      </w:pPr>
      <w:r>
        <w:rPr>
          <w:rFonts w:ascii="Calibri" w:eastAsia="Calibri" w:hAnsi="Calibri" w:cs="Calibri"/>
        </w:rPr>
        <w:t xml:space="preserve">Assuming that the investment falls in the state aid category of GBER Article 14 (Regional Investment Aid), the calculation of the aid </w:t>
      </w:r>
      <w:proofErr w:type="gramStart"/>
      <w:r>
        <w:rPr>
          <w:rFonts w:ascii="Calibri" w:eastAsia="Calibri" w:hAnsi="Calibri" w:cs="Calibri"/>
        </w:rPr>
        <w:t>intensity[</w:t>
      </w:r>
      <w:proofErr w:type="gramEnd"/>
      <w:r>
        <w:rPr>
          <w:rFonts w:ascii="Calibri" w:eastAsia="Calibri" w:hAnsi="Calibri" w:cs="Calibri"/>
        </w:rPr>
        <w:t>1] and the notification thresholds (State Aid ceilings) are based on the Regional Aid Map of Greece (Table 4), with reference to the maximum state aid intensities for the specific areas and size of enterprises and the maximum aid amount[2].</w:t>
      </w:r>
    </w:p>
    <w:p w14:paraId="52E2A8B7" w14:textId="77777777" w:rsidR="00655976" w:rsidRDefault="004F5FD1">
      <w:pPr>
        <w:spacing w:before="240" w:after="240"/>
        <w:jc w:val="both"/>
        <w:rPr>
          <w:rFonts w:ascii="Calibri" w:eastAsia="Calibri" w:hAnsi="Calibri" w:cs="Calibri"/>
        </w:rPr>
      </w:pPr>
      <w:r>
        <w:rPr>
          <w:rFonts w:ascii="Calibri" w:eastAsia="Calibri" w:hAnsi="Calibri" w:cs="Calibri"/>
        </w:rPr>
        <w:t>Table 6</w:t>
      </w:r>
    </w:p>
    <w:tbl>
      <w:tblPr>
        <w:tblStyle w:val="a6"/>
        <w:tblW w:w="7770" w:type="dxa"/>
        <w:tblBorders>
          <w:top w:val="nil"/>
          <w:left w:val="nil"/>
          <w:bottom w:val="nil"/>
          <w:right w:val="nil"/>
          <w:insideH w:val="nil"/>
          <w:insideV w:val="nil"/>
        </w:tblBorders>
        <w:tblLayout w:type="fixed"/>
        <w:tblLook w:val="0600" w:firstRow="0" w:lastRow="0" w:firstColumn="0" w:lastColumn="0" w:noHBand="1" w:noVBand="1"/>
      </w:tblPr>
      <w:tblGrid>
        <w:gridCol w:w="3270"/>
        <w:gridCol w:w="1485"/>
        <w:gridCol w:w="1515"/>
        <w:gridCol w:w="1500"/>
      </w:tblGrid>
      <w:tr w:rsidR="00655976" w14:paraId="017B153C" w14:textId="77777777">
        <w:trPr>
          <w:trHeight w:val="440"/>
        </w:trPr>
        <w:tc>
          <w:tcPr>
            <w:tcW w:w="3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C6F568F" w14:textId="77777777" w:rsidR="00655976" w:rsidRDefault="00655976">
            <w:pPr>
              <w:jc w:val="both"/>
              <w:rPr>
                <w:rFonts w:ascii="Calibri" w:eastAsia="Calibri" w:hAnsi="Calibri" w:cs="Calibri"/>
              </w:rPr>
            </w:pPr>
          </w:p>
        </w:tc>
        <w:tc>
          <w:tcPr>
            <w:tcW w:w="4500"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58A33C" w14:textId="77777777" w:rsidR="00655976" w:rsidRDefault="004F5FD1">
            <w:pPr>
              <w:jc w:val="center"/>
              <w:rPr>
                <w:rFonts w:ascii="Calibri" w:eastAsia="Calibri" w:hAnsi="Calibri" w:cs="Calibri"/>
              </w:rPr>
            </w:pPr>
            <w:r>
              <w:rPr>
                <w:rFonts w:ascii="Calibri" w:eastAsia="Calibri" w:hAnsi="Calibri" w:cs="Calibri"/>
              </w:rPr>
              <w:t>Maximum State Aid Intensity</w:t>
            </w:r>
          </w:p>
        </w:tc>
      </w:tr>
      <w:tr w:rsidR="00655976" w14:paraId="3C0E7EF2" w14:textId="77777777">
        <w:trPr>
          <w:trHeight w:val="665"/>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9EA4981" w14:textId="77777777" w:rsidR="00655976" w:rsidRDefault="004F5FD1">
            <w:pPr>
              <w:jc w:val="both"/>
              <w:rPr>
                <w:rFonts w:ascii="Calibri" w:eastAsia="Calibri" w:hAnsi="Calibri" w:cs="Calibri"/>
              </w:rPr>
            </w:pPr>
            <w:r>
              <w:rPr>
                <w:rFonts w:ascii="Calibri" w:eastAsia="Calibri" w:hAnsi="Calibri" w:cs="Calibri"/>
              </w:rPr>
              <w:t>Region</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12C83C" w14:textId="77777777" w:rsidR="00655976" w:rsidRDefault="004F5FD1">
            <w:pPr>
              <w:jc w:val="both"/>
              <w:rPr>
                <w:rFonts w:ascii="Calibri" w:eastAsia="Calibri" w:hAnsi="Calibri" w:cs="Calibri"/>
              </w:rPr>
            </w:pPr>
            <w:r>
              <w:rPr>
                <w:rFonts w:ascii="Calibri" w:eastAsia="Calibri" w:hAnsi="Calibri" w:cs="Calibri"/>
              </w:rPr>
              <w:t>SMALL ENTERPRISE</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987A17" w14:textId="77777777" w:rsidR="00655976" w:rsidRDefault="004F5FD1">
            <w:pPr>
              <w:jc w:val="both"/>
              <w:rPr>
                <w:rFonts w:ascii="Calibri" w:eastAsia="Calibri" w:hAnsi="Calibri" w:cs="Calibri"/>
              </w:rPr>
            </w:pPr>
            <w:r>
              <w:rPr>
                <w:rFonts w:ascii="Calibri" w:eastAsia="Calibri" w:hAnsi="Calibri" w:cs="Calibri"/>
              </w:rPr>
              <w:t>MEDIUM ENTERPRISE</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90AB76" w14:textId="77777777" w:rsidR="00655976" w:rsidRDefault="004F5FD1">
            <w:pPr>
              <w:jc w:val="both"/>
              <w:rPr>
                <w:rFonts w:ascii="Calibri" w:eastAsia="Calibri" w:hAnsi="Calibri" w:cs="Calibri"/>
              </w:rPr>
            </w:pPr>
            <w:r>
              <w:rPr>
                <w:rFonts w:ascii="Calibri" w:eastAsia="Calibri" w:hAnsi="Calibri" w:cs="Calibri"/>
              </w:rPr>
              <w:t>LARGE ENTERPRISE</w:t>
            </w:r>
          </w:p>
        </w:tc>
      </w:tr>
      <w:tr w:rsidR="00655976" w14:paraId="52CDF677"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328E2C8" w14:textId="77777777" w:rsidR="00655976" w:rsidRDefault="004F5FD1">
            <w:pPr>
              <w:jc w:val="both"/>
              <w:rPr>
                <w:rFonts w:ascii="Calibri" w:eastAsia="Calibri" w:hAnsi="Calibri" w:cs="Calibri"/>
              </w:rPr>
            </w:pPr>
            <w:r>
              <w:rPr>
                <w:rFonts w:ascii="Calibri" w:eastAsia="Calibri" w:hAnsi="Calibri" w:cs="Calibri"/>
              </w:rPr>
              <w:t>EL301 VOREIOS TOMEAS ATHINON</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90D678" w14:textId="77777777" w:rsidR="00655976" w:rsidRDefault="004F5FD1">
            <w:pPr>
              <w:jc w:val="right"/>
              <w:rPr>
                <w:rFonts w:ascii="Calibri" w:eastAsia="Calibri" w:hAnsi="Calibri" w:cs="Calibri"/>
              </w:rPr>
            </w:pPr>
            <w:r>
              <w:rPr>
                <w:rFonts w:ascii="Calibri" w:eastAsia="Calibri" w:hAnsi="Calibri" w:cs="Calibri"/>
              </w:rPr>
              <w:t>30%</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9807BD5" w14:textId="77777777" w:rsidR="00655976" w:rsidRDefault="004F5FD1">
            <w:pPr>
              <w:jc w:val="right"/>
              <w:rPr>
                <w:rFonts w:ascii="Calibri" w:eastAsia="Calibri" w:hAnsi="Calibri" w:cs="Calibri"/>
              </w:rPr>
            </w:pPr>
            <w:r>
              <w:rPr>
                <w:rFonts w:ascii="Calibri" w:eastAsia="Calibri" w:hAnsi="Calibri" w:cs="Calibri"/>
              </w:rPr>
              <w:t>20%</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1B63BC" w14:textId="77777777" w:rsidR="00655976" w:rsidRDefault="004F5FD1">
            <w:pPr>
              <w:jc w:val="right"/>
              <w:rPr>
                <w:rFonts w:ascii="Calibri" w:eastAsia="Calibri" w:hAnsi="Calibri" w:cs="Calibri"/>
              </w:rPr>
            </w:pPr>
            <w:r>
              <w:rPr>
                <w:rFonts w:ascii="Calibri" w:eastAsia="Calibri" w:hAnsi="Calibri" w:cs="Calibri"/>
              </w:rPr>
              <w:t>10%</w:t>
            </w:r>
          </w:p>
        </w:tc>
      </w:tr>
      <w:tr w:rsidR="00655976" w14:paraId="1131BFBD"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27524E6" w14:textId="77777777" w:rsidR="00655976" w:rsidRDefault="004F5FD1">
            <w:pPr>
              <w:jc w:val="both"/>
              <w:rPr>
                <w:rFonts w:ascii="Calibri" w:eastAsia="Calibri" w:hAnsi="Calibri" w:cs="Calibri"/>
              </w:rPr>
            </w:pPr>
            <w:r>
              <w:rPr>
                <w:rFonts w:ascii="Calibri" w:eastAsia="Calibri" w:hAnsi="Calibri" w:cs="Calibri"/>
              </w:rPr>
              <w:t>EL302 DYTIKOS TOMEAS ATHINON</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155416" w14:textId="77777777" w:rsidR="00655976" w:rsidRDefault="004F5FD1">
            <w:pPr>
              <w:jc w:val="right"/>
              <w:rPr>
                <w:rFonts w:ascii="Calibri" w:eastAsia="Calibri" w:hAnsi="Calibri" w:cs="Calibri"/>
              </w:rPr>
            </w:pPr>
            <w:r>
              <w:rPr>
                <w:rFonts w:ascii="Calibri" w:eastAsia="Calibri" w:hAnsi="Calibri" w:cs="Calibri"/>
              </w:rPr>
              <w:t>30%</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47A33E" w14:textId="77777777" w:rsidR="00655976" w:rsidRDefault="004F5FD1">
            <w:pPr>
              <w:jc w:val="right"/>
              <w:rPr>
                <w:rFonts w:ascii="Calibri" w:eastAsia="Calibri" w:hAnsi="Calibri" w:cs="Calibri"/>
              </w:rPr>
            </w:pPr>
            <w:r>
              <w:rPr>
                <w:rFonts w:ascii="Calibri" w:eastAsia="Calibri" w:hAnsi="Calibri" w:cs="Calibri"/>
              </w:rPr>
              <w:t>20%</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4E2D6E" w14:textId="77777777" w:rsidR="00655976" w:rsidRDefault="004F5FD1">
            <w:pPr>
              <w:jc w:val="right"/>
              <w:rPr>
                <w:rFonts w:ascii="Calibri" w:eastAsia="Calibri" w:hAnsi="Calibri" w:cs="Calibri"/>
              </w:rPr>
            </w:pPr>
            <w:r>
              <w:rPr>
                <w:rFonts w:ascii="Calibri" w:eastAsia="Calibri" w:hAnsi="Calibri" w:cs="Calibri"/>
              </w:rPr>
              <w:t>10%</w:t>
            </w:r>
          </w:p>
        </w:tc>
      </w:tr>
      <w:tr w:rsidR="00655976" w14:paraId="0B5665A6"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C9562EB" w14:textId="77777777" w:rsidR="00655976" w:rsidRDefault="004F5FD1">
            <w:pPr>
              <w:jc w:val="both"/>
              <w:rPr>
                <w:rFonts w:ascii="Calibri" w:eastAsia="Calibri" w:hAnsi="Calibri" w:cs="Calibri"/>
              </w:rPr>
            </w:pPr>
            <w:r>
              <w:rPr>
                <w:rFonts w:ascii="Calibri" w:eastAsia="Calibri" w:hAnsi="Calibri" w:cs="Calibri"/>
              </w:rPr>
              <w:t>EL303 KENTRIKOS TOMEAS ATHINON</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00A01F" w14:textId="77777777" w:rsidR="00655976" w:rsidRDefault="004F5FD1">
            <w:pPr>
              <w:jc w:val="right"/>
              <w:rPr>
                <w:rFonts w:ascii="Calibri" w:eastAsia="Calibri" w:hAnsi="Calibri" w:cs="Calibri"/>
              </w:rPr>
            </w:pPr>
            <w:r>
              <w:rPr>
                <w:rFonts w:ascii="Calibri" w:eastAsia="Calibri" w:hAnsi="Calibri" w:cs="Calibri"/>
              </w:rPr>
              <w:t>30%</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50B9B6F" w14:textId="77777777" w:rsidR="00655976" w:rsidRDefault="004F5FD1">
            <w:pPr>
              <w:jc w:val="right"/>
              <w:rPr>
                <w:rFonts w:ascii="Calibri" w:eastAsia="Calibri" w:hAnsi="Calibri" w:cs="Calibri"/>
              </w:rPr>
            </w:pPr>
            <w:r>
              <w:rPr>
                <w:rFonts w:ascii="Calibri" w:eastAsia="Calibri" w:hAnsi="Calibri" w:cs="Calibri"/>
              </w:rPr>
              <w:t>20%</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56A073" w14:textId="77777777" w:rsidR="00655976" w:rsidRDefault="004F5FD1">
            <w:pPr>
              <w:jc w:val="right"/>
              <w:rPr>
                <w:rFonts w:ascii="Calibri" w:eastAsia="Calibri" w:hAnsi="Calibri" w:cs="Calibri"/>
              </w:rPr>
            </w:pPr>
            <w:r>
              <w:rPr>
                <w:rFonts w:ascii="Calibri" w:eastAsia="Calibri" w:hAnsi="Calibri" w:cs="Calibri"/>
              </w:rPr>
              <w:t>10%</w:t>
            </w:r>
          </w:p>
        </w:tc>
      </w:tr>
      <w:tr w:rsidR="00655976" w14:paraId="02FD2750"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C864D2D" w14:textId="77777777" w:rsidR="00655976" w:rsidRDefault="004F5FD1">
            <w:pPr>
              <w:jc w:val="both"/>
              <w:rPr>
                <w:rFonts w:ascii="Calibri" w:eastAsia="Calibri" w:hAnsi="Calibri" w:cs="Calibri"/>
              </w:rPr>
            </w:pPr>
            <w:r>
              <w:rPr>
                <w:rFonts w:ascii="Calibri" w:eastAsia="Calibri" w:hAnsi="Calibri" w:cs="Calibri"/>
              </w:rPr>
              <w:t>EL304 NOTIOS TOMEAS ATHINON</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4B6FD9" w14:textId="77777777" w:rsidR="00655976" w:rsidRDefault="004F5FD1">
            <w:pPr>
              <w:jc w:val="right"/>
              <w:rPr>
                <w:rFonts w:ascii="Calibri" w:eastAsia="Calibri" w:hAnsi="Calibri" w:cs="Calibri"/>
              </w:rPr>
            </w:pPr>
            <w:r>
              <w:rPr>
                <w:rFonts w:ascii="Calibri" w:eastAsia="Calibri" w:hAnsi="Calibri" w:cs="Calibri"/>
              </w:rPr>
              <w:t>30%</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0E89A9" w14:textId="77777777" w:rsidR="00655976" w:rsidRDefault="004F5FD1">
            <w:pPr>
              <w:jc w:val="right"/>
              <w:rPr>
                <w:rFonts w:ascii="Calibri" w:eastAsia="Calibri" w:hAnsi="Calibri" w:cs="Calibri"/>
              </w:rPr>
            </w:pPr>
            <w:r>
              <w:rPr>
                <w:rFonts w:ascii="Calibri" w:eastAsia="Calibri" w:hAnsi="Calibri" w:cs="Calibri"/>
              </w:rPr>
              <w:t>20%</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C3EA36" w14:textId="77777777" w:rsidR="00655976" w:rsidRDefault="004F5FD1">
            <w:pPr>
              <w:jc w:val="right"/>
              <w:rPr>
                <w:rFonts w:ascii="Calibri" w:eastAsia="Calibri" w:hAnsi="Calibri" w:cs="Calibri"/>
              </w:rPr>
            </w:pPr>
            <w:r>
              <w:rPr>
                <w:rFonts w:ascii="Calibri" w:eastAsia="Calibri" w:hAnsi="Calibri" w:cs="Calibri"/>
              </w:rPr>
              <w:t>10%</w:t>
            </w:r>
          </w:p>
        </w:tc>
      </w:tr>
      <w:tr w:rsidR="00655976" w14:paraId="0C57F363"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4D9C7C2" w14:textId="77777777" w:rsidR="00655976" w:rsidRDefault="004F5FD1">
            <w:pPr>
              <w:jc w:val="both"/>
              <w:rPr>
                <w:rFonts w:ascii="Calibri" w:eastAsia="Calibri" w:hAnsi="Calibri" w:cs="Calibri"/>
              </w:rPr>
            </w:pPr>
            <w:r>
              <w:rPr>
                <w:rFonts w:ascii="Calibri" w:eastAsia="Calibri" w:hAnsi="Calibri" w:cs="Calibri"/>
              </w:rPr>
              <w:t>EL305 ANATOLIKI ATTIKI</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D130F2" w14:textId="77777777" w:rsidR="00655976" w:rsidRDefault="004F5FD1">
            <w:pPr>
              <w:jc w:val="right"/>
              <w:rPr>
                <w:rFonts w:ascii="Calibri" w:eastAsia="Calibri" w:hAnsi="Calibri" w:cs="Calibri"/>
              </w:rPr>
            </w:pPr>
            <w:r>
              <w:rPr>
                <w:rFonts w:ascii="Calibri" w:eastAsia="Calibri" w:hAnsi="Calibri" w:cs="Calibri"/>
              </w:rPr>
              <w:t>30%</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4FB219" w14:textId="77777777" w:rsidR="00655976" w:rsidRDefault="004F5FD1">
            <w:pPr>
              <w:jc w:val="right"/>
              <w:rPr>
                <w:rFonts w:ascii="Calibri" w:eastAsia="Calibri" w:hAnsi="Calibri" w:cs="Calibri"/>
              </w:rPr>
            </w:pPr>
            <w:r>
              <w:rPr>
                <w:rFonts w:ascii="Calibri" w:eastAsia="Calibri" w:hAnsi="Calibri" w:cs="Calibri"/>
              </w:rPr>
              <w:t>20%</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70180F" w14:textId="77777777" w:rsidR="00655976" w:rsidRDefault="004F5FD1">
            <w:pPr>
              <w:jc w:val="right"/>
              <w:rPr>
                <w:rFonts w:ascii="Calibri" w:eastAsia="Calibri" w:hAnsi="Calibri" w:cs="Calibri"/>
              </w:rPr>
            </w:pPr>
            <w:r>
              <w:rPr>
                <w:rFonts w:ascii="Calibri" w:eastAsia="Calibri" w:hAnsi="Calibri" w:cs="Calibri"/>
              </w:rPr>
              <w:t>10%</w:t>
            </w:r>
          </w:p>
        </w:tc>
      </w:tr>
      <w:tr w:rsidR="00655976" w14:paraId="7688B079"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520C62D" w14:textId="77777777" w:rsidR="00655976" w:rsidRDefault="004F5FD1">
            <w:pPr>
              <w:jc w:val="both"/>
              <w:rPr>
                <w:rFonts w:ascii="Calibri" w:eastAsia="Calibri" w:hAnsi="Calibri" w:cs="Calibri"/>
              </w:rPr>
            </w:pPr>
            <w:r>
              <w:rPr>
                <w:rFonts w:ascii="Calibri" w:eastAsia="Calibri" w:hAnsi="Calibri" w:cs="Calibri"/>
              </w:rPr>
              <w:t>EL306 DYTIKI ATTIKI</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55F8270" w14:textId="77777777" w:rsidR="00655976" w:rsidRDefault="004F5FD1">
            <w:pPr>
              <w:jc w:val="right"/>
              <w:rPr>
                <w:rFonts w:ascii="Calibri" w:eastAsia="Calibri" w:hAnsi="Calibri" w:cs="Calibri"/>
              </w:rPr>
            </w:pPr>
            <w:r>
              <w:rPr>
                <w:rFonts w:ascii="Calibri" w:eastAsia="Calibri" w:hAnsi="Calibri" w:cs="Calibri"/>
              </w:rPr>
              <w:t>40%</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C1BF793" w14:textId="77777777" w:rsidR="00655976" w:rsidRDefault="004F5FD1">
            <w:pPr>
              <w:jc w:val="right"/>
              <w:rPr>
                <w:rFonts w:ascii="Calibri" w:eastAsia="Calibri" w:hAnsi="Calibri" w:cs="Calibri"/>
              </w:rPr>
            </w:pPr>
            <w:r>
              <w:rPr>
                <w:rFonts w:ascii="Calibri" w:eastAsia="Calibri" w:hAnsi="Calibri" w:cs="Calibri"/>
              </w:rPr>
              <w:t>30%</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F5AA08" w14:textId="77777777" w:rsidR="00655976" w:rsidRDefault="004F5FD1">
            <w:pPr>
              <w:jc w:val="right"/>
              <w:rPr>
                <w:rFonts w:ascii="Calibri" w:eastAsia="Calibri" w:hAnsi="Calibri" w:cs="Calibri"/>
              </w:rPr>
            </w:pPr>
            <w:r>
              <w:rPr>
                <w:rFonts w:ascii="Calibri" w:eastAsia="Calibri" w:hAnsi="Calibri" w:cs="Calibri"/>
              </w:rPr>
              <w:t>20%</w:t>
            </w:r>
          </w:p>
        </w:tc>
      </w:tr>
      <w:tr w:rsidR="00655976" w14:paraId="4A2713EC"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4E6FB4E" w14:textId="77777777" w:rsidR="00655976" w:rsidRDefault="004F5FD1">
            <w:pPr>
              <w:jc w:val="both"/>
              <w:rPr>
                <w:rFonts w:ascii="Calibri" w:eastAsia="Calibri" w:hAnsi="Calibri" w:cs="Calibri"/>
              </w:rPr>
            </w:pPr>
            <w:r>
              <w:rPr>
                <w:rFonts w:ascii="Calibri" w:eastAsia="Calibri" w:hAnsi="Calibri" w:cs="Calibri"/>
              </w:rPr>
              <w:t>EL307 PEIRAIAS, NISOI</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43C829" w14:textId="77777777" w:rsidR="00655976" w:rsidRDefault="004F5FD1">
            <w:pPr>
              <w:jc w:val="right"/>
              <w:rPr>
                <w:rFonts w:ascii="Calibri" w:eastAsia="Calibri" w:hAnsi="Calibri" w:cs="Calibri"/>
              </w:rPr>
            </w:pPr>
            <w:r>
              <w:rPr>
                <w:rFonts w:ascii="Calibri" w:eastAsia="Calibri" w:hAnsi="Calibri" w:cs="Calibri"/>
              </w:rPr>
              <w:t>40%</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F62AB3B" w14:textId="77777777" w:rsidR="00655976" w:rsidRDefault="004F5FD1">
            <w:pPr>
              <w:jc w:val="right"/>
              <w:rPr>
                <w:rFonts w:ascii="Calibri" w:eastAsia="Calibri" w:hAnsi="Calibri" w:cs="Calibri"/>
              </w:rPr>
            </w:pPr>
            <w:r>
              <w:rPr>
                <w:rFonts w:ascii="Calibri" w:eastAsia="Calibri" w:hAnsi="Calibri" w:cs="Calibri"/>
              </w:rPr>
              <w:t>30%</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4FC435" w14:textId="77777777" w:rsidR="00655976" w:rsidRDefault="004F5FD1">
            <w:pPr>
              <w:jc w:val="right"/>
              <w:rPr>
                <w:rFonts w:ascii="Calibri" w:eastAsia="Calibri" w:hAnsi="Calibri" w:cs="Calibri"/>
              </w:rPr>
            </w:pPr>
            <w:r>
              <w:rPr>
                <w:rFonts w:ascii="Calibri" w:eastAsia="Calibri" w:hAnsi="Calibri" w:cs="Calibri"/>
              </w:rPr>
              <w:t>20%</w:t>
            </w:r>
          </w:p>
        </w:tc>
      </w:tr>
      <w:tr w:rsidR="00655976" w14:paraId="46C93D95"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8342983" w14:textId="77777777" w:rsidR="00655976" w:rsidRDefault="004F5FD1">
            <w:pPr>
              <w:jc w:val="both"/>
              <w:rPr>
                <w:rFonts w:ascii="Calibri" w:eastAsia="Calibri" w:hAnsi="Calibri" w:cs="Calibri"/>
              </w:rPr>
            </w:pPr>
            <w:r>
              <w:rPr>
                <w:rFonts w:ascii="Calibri" w:eastAsia="Calibri" w:hAnsi="Calibri" w:cs="Calibri"/>
              </w:rPr>
              <w:t>ΕL42 ΝOTIO AIGAIO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296C31" w14:textId="77777777" w:rsidR="00655976" w:rsidRDefault="004F5FD1">
            <w:pPr>
              <w:jc w:val="right"/>
              <w:rPr>
                <w:rFonts w:ascii="Calibri" w:eastAsia="Calibri" w:hAnsi="Calibri" w:cs="Calibri"/>
              </w:rPr>
            </w:pPr>
            <w:r>
              <w:rPr>
                <w:rFonts w:ascii="Calibri" w:eastAsia="Calibri" w:hAnsi="Calibri" w:cs="Calibri"/>
              </w:rPr>
              <w:t>40%</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287955" w14:textId="77777777" w:rsidR="00655976" w:rsidRDefault="004F5FD1">
            <w:pPr>
              <w:jc w:val="right"/>
              <w:rPr>
                <w:rFonts w:ascii="Calibri" w:eastAsia="Calibri" w:hAnsi="Calibri" w:cs="Calibri"/>
              </w:rPr>
            </w:pPr>
            <w:r>
              <w:rPr>
                <w:rFonts w:ascii="Calibri" w:eastAsia="Calibri" w:hAnsi="Calibri" w:cs="Calibri"/>
              </w:rPr>
              <w:t>30%</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C36A13" w14:textId="77777777" w:rsidR="00655976" w:rsidRDefault="004F5FD1">
            <w:pPr>
              <w:jc w:val="right"/>
              <w:rPr>
                <w:rFonts w:ascii="Calibri" w:eastAsia="Calibri" w:hAnsi="Calibri" w:cs="Calibri"/>
              </w:rPr>
            </w:pPr>
            <w:r>
              <w:rPr>
                <w:rFonts w:ascii="Calibri" w:eastAsia="Calibri" w:hAnsi="Calibri" w:cs="Calibri"/>
              </w:rPr>
              <w:t>20%</w:t>
            </w:r>
          </w:p>
        </w:tc>
      </w:tr>
      <w:tr w:rsidR="00655976" w14:paraId="1EA427DE"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4C5F70" w14:textId="77777777" w:rsidR="00655976" w:rsidRDefault="004F5FD1">
            <w:pPr>
              <w:jc w:val="both"/>
              <w:rPr>
                <w:rFonts w:ascii="Calibri" w:eastAsia="Calibri" w:hAnsi="Calibri" w:cs="Calibri"/>
              </w:rPr>
            </w:pPr>
            <w:r>
              <w:rPr>
                <w:rFonts w:ascii="Calibri" w:eastAsia="Calibri" w:hAnsi="Calibri" w:cs="Calibri"/>
              </w:rPr>
              <w:t>ΕL41 VOREIO AIGAIO</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F60B27" w14:textId="77777777" w:rsidR="00655976" w:rsidRDefault="004F5FD1">
            <w:pPr>
              <w:jc w:val="right"/>
              <w:rPr>
                <w:rFonts w:ascii="Calibri" w:eastAsia="Calibri" w:hAnsi="Calibri" w:cs="Calibri"/>
              </w:rPr>
            </w:pPr>
            <w:r>
              <w:rPr>
                <w:rFonts w:ascii="Calibri" w:eastAsia="Calibri" w:hAnsi="Calibri" w:cs="Calibri"/>
              </w:rPr>
              <w:t>55%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16AB3D" w14:textId="77777777" w:rsidR="00655976" w:rsidRDefault="004F5FD1">
            <w:pPr>
              <w:jc w:val="right"/>
              <w:rPr>
                <w:rFonts w:ascii="Calibri" w:eastAsia="Calibri" w:hAnsi="Calibri" w:cs="Calibri"/>
              </w:rPr>
            </w:pPr>
            <w:r>
              <w:rPr>
                <w:rFonts w:ascii="Calibri" w:eastAsia="Calibri" w:hAnsi="Calibri" w:cs="Calibri"/>
              </w:rPr>
              <w:t>45%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B4155C" w14:textId="77777777" w:rsidR="00655976" w:rsidRDefault="004F5FD1">
            <w:pPr>
              <w:jc w:val="right"/>
              <w:rPr>
                <w:rFonts w:ascii="Calibri" w:eastAsia="Calibri" w:hAnsi="Calibri" w:cs="Calibri"/>
              </w:rPr>
            </w:pPr>
            <w:r>
              <w:rPr>
                <w:rFonts w:ascii="Calibri" w:eastAsia="Calibri" w:hAnsi="Calibri" w:cs="Calibri"/>
              </w:rPr>
              <w:t>35%</w:t>
            </w:r>
          </w:p>
        </w:tc>
      </w:tr>
      <w:tr w:rsidR="00655976" w14:paraId="16B54D7E"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A9A2107" w14:textId="77777777" w:rsidR="00655976" w:rsidRDefault="004F5FD1">
            <w:pPr>
              <w:jc w:val="both"/>
              <w:rPr>
                <w:rFonts w:ascii="Calibri" w:eastAsia="Calibri" w:hAnsi="Calibri" w:cs="Calibri"/>
              </w:rPr>
            </w:pPr>
            <w:r>
              <w:rPr>
                <w:rFonts w:ascii="Calibri" w:eastAsia="Calibri" w:hAnsi="Calibri" w:cs="Calibri"/>
              </w:rPr>
              <w:t>ΕL51 ANATOLIKI MAKEDONIA, THRAKI</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F1D7EB" w14:textId="77777777" w:rsidR="00655976" w:rsidRDefault="004F5FD1">
            <w:pPr>
              <w:jc w:val="right"/>
              <w:rPr>
                <w:rFonts w:ascii="Calibri" w:eastAsia="Calibri" w:hAnsi="Calibri" w:cs="Calibri"/>
              </w:rPr>
            </w:pPr>
            <w:r>
              <w:rPr>
                <w:rFonts w:ascii="Calibri" w:eastAsia="Calibri" w:hAnsi="Calibri" w:cs="Calibri"/>
              </w:rPr>
              <w:t>55%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F52C0F" w14:textId="77777777" w:rsidR="00655976" w:rsidRDefault="004F5FD1">
            <w:pPr>
              <w:jc w:val="right"/>
              <w:rPr>
                <w:rFonts w:ascii="Calibri" w:eastAsia="Calibri" w:hAnsi="Calibri" w:cs="Calibri"/>
              </w:rPr>
            </w:pPr>
            <w:r>
              <w:rPr>
                <w:rFonts w:ascii="Calibri" w:eastAsia="Calibri" w:hAnsi="Calibri" w:cs="Calibri"/>
              </w:rPr>
              <w:t>45%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A8258C" w14:textId="77777777" w:rsidR="00655976" w:rsidRDefault="004F5FD1">
            <w:pPr>
              <w:jc w:val="right"/>
              <w:rPr>
                <w:rFonts w:ascii="Calibri" w:eastAsia="Calibri" w:hAnsi="Calibri" w:cs="Calibri"/>
              </w:rPr>
            </w:pPr>
            <w:r>
              <w:rPr>
                <w:rFonts w:ascii="Calibri" w:eastAsia="Calibri" w:hAnsi="Calibri" w:cs="Calibri"/>
              </w:rPr>
              <w:t>35%</w:t>
            </w:r>
          </w:p>
        </w:tc>
      </w:tr>
      <w:tr w:rsidR="00655976" w14:paraId="3E921DFD"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46AA840" w14:textId="77777777" w:rsidR="00655976" w:rsidRDefault="004F5FD1">
            <w:pPr>
              <w:jc w:val="both"/>
              <w:rPr>
                <w:rFonts w:ascii="Calibri" w:eastAsia="Calibri" w:hAnsi="Calibri" w:cs="Calibri"/>
              </w:rPr>
            </w:pPr>
            <w:r>
              <w:rPr>
                <w:rFonts w:ascii="Calibri" w:eastAsia="Calibri" w:hAnsi="Calibri" w:cs="Calibri"/>
              </w:rPr>
              <w:t>ΕL52 KENTRIKI MAKEDONIA</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C5720C" w14:textId="77777777" w:rsidR="00655976" w:rsidRDefault="004F5FD1">
            <w:pPr>
              <w:jc w:val="right"/>
              <w:rPr>
                <w:rFonts w:ascii="Calibri" w:eastAsia="Calibri" w:hAnsi="Calibri" w:cs="Calibri"/>
              </w:rPr>
            </w:pPr>
            <w:r>
              <w:rPr>
                <w:rFonts w:ascii="Calibri" w:eastAsia="Calibri" w:hAnsi="Calibri" w:cs="Calibri"/>
              </w:rPr>
              <w:t>55%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B50530" w14:textId="77777777" w:rsidR="00655976" w:rsidRDefault="004F5FD1">
            <w:pPr>
              <w:jc w:val="right"/>
              <w:rPr>
                <w:rFonts w:ascii="Calibri" w:eastAsia="Calibri" w:hAnsi="Calibri" w:cs="Calibri"/>
              </w:rPr>
            </w:pPr>
            <w:r>
              <w:rPr>
                <w:rFonts w:ascii="Calibri" w:eastAsia="Calibri" w:hAnsi="Calibri" w:cs="Calibri"/>
              </w:rPr>
              <w:t>45%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94B936" w14:textId="77777777" w:rsidR="00655976" w:rsidRDefault="004F5FD1">
            <w:pPr>
              <w:jc w:val="right"/>
              <w:rPr>
                <w:rFonts w:ascii="Calibri" w:eastAsia="Calibri" w:hAnsi="Calibri" w:cs="Calibri"/>
              </w:rPr>
            </w:pPr>
            <w:r>
              <w:rPr>
                <w:rFonts w:ascii="Calibri" w:eastAsia="Calibri" w:hAnsi="Calibri" w:cs="Calibri"/>
              </w:rPr>
              <w:t>35%</w:t>
            </w:r>
          </w:p>
        </w:tc>
      </w:tr>
      <w:tr w:rsidR="00655976" w14:paraId="0249F30C"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69556CB" w14:textId="77777777" w:rsidR="00655976" w:rsidRDefault="004F5FD1">
            <w:pPr>
              <w:jc w:val="both"/>
              <w:rPr>
                <w:rFonts w:ascii="Calibri" w:eastAsia="Calibri" w:hAnsi="Calibri" w:cs="Calibri"/>
              </w:rPr>
            </w:pPr>
            <w:r>
              <w:rPr>
                <w:rFonts w:ascii="Calibri" w:eastAsia="Calibri" w:hAnsi="Calibri" w:cs="Calibri"/>
              </w:rPr>
              <w:t>ΕL54 IPEIROS</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2F6218" w14:textId="77777777" w:rsidR="00655976" w:rsidRDefault="004F5FD1">
            <w:pPr>
              <w:jc w:val="right"/>
              <w:rPr>
                <w:rFonts w:ascii="Calibri" w:eastAsia="Calibri" w:hAnsi="Calibri" w:cs="Calibri"/>
              </w:rPr>
            </w:pPr>
            <w:r>
              <w:rPr>
                <w:rFonts w:ascii="Calibri" w:eastAsia="Calibri" w:hAnsi="Calibri" w:cs="Calibri"/>
              </w:rPr>
              <w:t>55%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D2FCF8" w14:textId="77777777" w:rsidR="00655976" w:rsidRDefault="004F5FD1">
            <w:pPr>
              <w:jc w:val="right"/>
              <w:rPr>
                <w:rFonts w:ascii="Calibri" w:eastAsia="Calibri" w:hAnsi="Calibri" w:cs="Calibri"/>
              </w:rPr>
            </w:pPr>
            <w:r>
              <w:rPr>
                <w:rFonts w:ascii="Calibri" w:eastAsia="Calibri" w:hAnsi="Calibri" w:cs="Calibri"/>
              </w:rPr>
              <w:t>45%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3FB686" w14:textId="77777777" w:rsidR="00655976" w:rsidRDefault="004F5FD1">
            <w:pPr>
              <w:jc w:val="right"/>
              <w:rPr>
                <w:rFonts w:ascii="Calibri" w:eastAsia="Calibri" w:hAnsi="Calibri" w:cs="Calibri"/>
              </w:rPr>
            </w:pPr>
            <w:r>
              <w:rPr>
                <w:rFonts w:ascii="Calibri" w:eastAsia="Calibri" w:hAnsi="Calibri" w:cs="Calibri"/>
              </w:rPr>
              <w:t>35%</w:t>
            </w:r>
          </w:p>
        </w:tc>
      </w:tr>
      <w:tr w:rsidR="00655976" w14:paraId="3B215861"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9FDC7F5" w14:textId="77777777" w:rsidR="00655976" w:rsidRDefault="004F5FD1">
            <w:pPr>
              <w:jc w:val="both"/>
              <w:rPr>
                <w:rFonts w:ascii="Calibri" w:eastAsia="Calibri" w:hAnsi="Calibri" w:cs="Calibri"/>
              </w:rPr>
            </w:pPr>
            <w:r>
              <w:rPr>
                <w:rFonts w:ascii="Calibri" w:eastAsia="Calibri" w:hAnsi="Calibri" w:cs="Calibri"/>
              </w:rPr>
              <w:t>ΕL61 THESSALIA</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ECEF7A" w14:textId="77777777" w:rsidR="00655976" w:rsidRDefault="004F5FD1">
            <w:pPr>
              <w:jc w:val="right"/>
              <w:rPr>
                <w:rFonts w:ascii="Calibri" w:eastAsia="Calibri" w:hAnsi="Calibri" w:cs="Calibri"/>
              </w:rPr>
            </w:pPr>
            <w:r>
              <w:rPr>
                <w:rFonts w:ascii="Calibri" w:eastAsia="Calibri" w:hAnsi="Calibri" w:cs="Calibri"/>
              </w:rPr>
              <w:t>55%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7ABF442" w14:textId="77777777" w:rsidR="00655976" w:rsidRDefault="004F5FD1">
            <w:pPr>
              <w:jc w:val="right"/>
              <w:rPr>
                <w:rFonts w:ascii="Calibri" w:eastAsia="Calibri" w:hAnsi="Calibri" w:cs="Calibri"/>
              </w:rPr>
            </w:pPr>
            <w:r>
              <w:rPr>
                <w:rFonts w:ascii="Calibri" w:eastAsia="Calibri" w:hAnsi="Calibri" w:cs="Calibri"/>
              </w:rPr>
              <w:t>45%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C6791E" w14:textId="77777777" w:rsidR="00655976" w:rsidRDefault="004F5FD1">
            <w:pPr>
              <w:jc w:val="right"/>
              <w:rPr>
                <w:rFonts w:ascii="Calibri" w:eastAsia="Calibri" w:hAnsi="Calibri" w:cs="Calibri"/>
              </w:rPr>
            </w:pPr>
            <w:r>
              <w:rPr>
                <w:rFonts w:ascii="Calibri" w:eastAsia="Calibri" w:hAnsi="Calibri" w:cs="Calibri"/>
              </w:rPr>
              <w:t>35%</w:t>
            </w:r>
          </w:p>
        </w:tc>
      </w:tr>
      <w:tr w:rsidR="00655976" w14:paraId="0C76D5B2"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9484AF9" w14:textId="77777777" w:rsidR="00655976" w:rsidRDefault="004F5FD1">
            <w:pPr>
              <w:jc w:val="both"/>
              <w:rPr>
                <w:rFonts w:ascii="Calibri" w:eastAsia="Calibri" w:hAnsi="Calibri" w:cs="Calibri"/>
              </w:rPr>
            </w:pPr>
            <w:r>
              <w:rPr>
                <w:rFonts w:ascii="Calibri" w:eastAsia="Calibri" w:hAnsi="Calibri" w:cs="Calibri"/>
              </w:rPr>
              <w:t>EL65 PELOPONNISOS</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70DBBE" w14:textId="77777777" w:rsidR="00655976" w:rsidRDefault="004F5FD1">
            <w:pPr>
              <w:jc w:val="right"/>
              <w:rPr>
                <w:rFonts w:ascii="Calibri" w:eastAsia="Calibri" w:hAnsi="Calibri" w:cs="Calibri"/>
              </w:rPr>
            </w:pPr>
            <w:r>
              <w:rPr>
                <w:rFonts w:ascii="Calibri" w:eastAsia="Calibri" w:hAnsi="Calibri" w:cs="Calibri"/>
              </w:rPr>
              <w:t>55%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5AAE516" w14:textId="77777777" w:rsidR="00655976" w:rsidRDefault="004F5FD1">
            <w:pPr>
              <w:jc w:val="right"/>
              <w:rPr>
                <w:rFonts w:ascii="Calibri" w:eastAsia="Calibri" w:hAnsi="Calibri" w:cs="Calibri"/>
              </w:rPr>
            </w:pPr>
            <w:r>
              <w:rPr>
                <w:rFonts w:ascii="Calibri" w:eastAsia="Calibri" w:hAnsi="Calibri" w:cs="Calibri"/>
              </w:rPr>
              <w:t>45%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234765" w14:textId="77777777" w:rsidR="00655976" w:rsidRDefault="004F5FD1">
            <w:pPr>
              <w:jc w:val="right"/>
              <w:rPr>
                <w:rFonts w:ascii="Calibri" w:eastAsia="Calibri" w:hAnsi="Calibri" w:cs="Calibri"/>
              </w:rPr>
            </w:pPr>
            <w:r>
              <w:rPr>
                <w:rFonts w:ascii="Calibri" w:eastAsia="Calibri" w:hAnsi="Calibri" w:cs="Calibri"/>
              </w:rPr>
              <w:t>35%</w:t>
            </w:r>
          </w:p>
        </w:tc>
      </w:tr>
      <w:tr w:rsidR="00655976" w14:paraId="3BC9F33B"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5F0C5A3" w14:textId="77777777" w:rsidR="00655976" w:rsidRDefault="004F5FD1">
            <w:pPr>
              <w:jc w:val="both"/>
              <w:rPr>
                <w:rFonts w:ascii="Calibri" w:eastAsia="Calibri" w:hAnsi="Calibri" w:cs="Calibri"/>
              </w:rPr>
            </w:pPr>
            <w:r>
              <w:rPr>
                <w:rFonts w:ascii="Calibri" w:eastAsia="Calibri" w:hAnsi="Calibri" w:cs="Calibri"/>
              </w:rPr>
              <w:t>EL63 DYTIKI ELLADA</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0DACBFE" w14:textId="77777777" w:rsidR="00655976" w:rsidRDefault="004F5FD1">
            <w:pPr>
              <w:jc w:val="right"/>
              <w:rPr>
                <w:rFonts w:ascii="Calibri" w:eastAsia="Calibri" w:hAnsi="Calibri" w:cs="Calibri"/>
              </w:rPr>
            </w:pPr>
            <w:r>
              <w:rPr>
                <w:rFonts w:ascii="Calibri" w:eastAsia="Calibri" w:hAnsi="Calibri" w:cs="Calibri"/>
              </w:rPr>
              <w:t>55%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D09795" w14:textId="77777777" w:rsidR="00655976" w:rsidRDefault="004F5FD1">
            <w:pPr>
              <w:jc w:val="right"/>
              <w:rPr>
                <w:rFonts w:ascii="Calibri" w:eastAsia="Calibri" w:hAnsi="Calibri" w:cs="Calibri"/>
              </w:rPr>
            </w:pPr>
            <w:r>
              <w:rPr>
                <w:rFonts w:ascii="Calibri" w:eastAsia="Calibri" w:hAnsi="Calibri" w:cs="Calibri"/>
              </w:rPr>
              <w:t>45%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53ED77" w14:textId="77777777" w:rsidR="00655976" w:rsidRDefault="004F5FD1">
            <w:pPr>
              <w:jc w:val="right"/>
              <w:rPr>
                <w:rFonts w:ascii="Calibri" w:eastAsia="Calibri" w:hAnsi="Calibri" w:cs="Calibri"/>
              </w:rPr>
            </w:pPr>
            <w:r>
              <w:rPr>
                <w:rFonts w:ascii="Calibri" w:eastAsia="Calibri" w:hAnsi="Calibri" w:cs="Calibri"/>
              </w:rPr>
              <w:t>35%</w:t>
            </w:r>
          </w:p>
        </w:tc>
      </w:tr>
      <w:tr w:rsidR="00655976" w14:paraId="610DA704"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D84E1CB" w14:textId="77777777" w:rsidR="00655976" w:rsidRDefault="004F5FD1">
            <w:pPr>
              <w:jc w:val="both"/>
              <w:rPr>
                <w:rFonts w:ascii="Calibri" w:eastAsia="Calibri" w:hAnsi="Calibri" w:cs="Calibri"/>
              </w:rPr>
            </w:pPr>
            <w:r>
              <w:rPr>
                <w:rFonts w:ascii="Calibri" w:eastAsia="Calibri" w:hAnsi="Calibri" w:cs="Calibri"/>
              </w:rPr>
              <w:t>ΕL43 KRITI</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D70DE5" w14:textId="77777777" w:rsidR="00655976" w:rsidRDefault="004F5FD1">
            <w:pPr>
              <w:jc w:val="right"/>
              <w:rPr>
                <w:rFonts w:ascii="Calibri" w:eastAsia="Calibri" w:hAnsi="Calibri" w:cs="Calibri"/>
              </w:rPr>
            </w:pPr>
            <w:r>
              <w:rPr>
                <w:rFonts w:ascii="Calibri" w:eastAsia="Calibri" w:hAnsi="Calibri" w:cs="Calibri"/>
              </w:rPr>
              <w:t>45%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3D12A3" w14:textId="77777777" w:rsidR="00655976" w:rsidRDefault="004F5FD1">
            <w:pPr>
              <w:jc w:val="right"/>
              <w:rPr>
                <w:rFonts w:ascii="Calibri" w:eastAsia="Calibri" w:hAnsi="Calibri" w:cs="Calibri"/>
              </w:rPr>
            </w:pPr>
            <w:r>
              <w:rPr>
                <w:rFonts w:ascii="Calibri" w:eastAsia="Calibri" w:hAnsi="Calibri" w:cs="Calibri"/>
              </w:rPr>
              <w:t>35%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00C836" w14:textId="77777777" w:rsidR="00655976" w:rsidRDefault="004F5FD1">
            <w:pPr>
              <w:jc w:val="right"/>
              <w:rPr>
                <w:rFonts w:ascii="Calibri" w:eastAsia="Calibri" w:hAnsi="Calibri" w:cs="Calibri"/>
              </w:rPr>
            </w:pPr>
            <w:r>
              <w:rPr>
                <w:rFonts w:ascii="Calibri" w:eastAsia="Calibri" w:hAnsi="Calibri" w:cs="Calibri"/>
              </w:rPr>
              <w:t>25%</w:t>
            </w:r>
          </w:p>
        </w:tc>
      </w:tr>
      <w:tr w:rsidR="00655976" w14:paraId="66784063"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3CD37C4" w14:textId="77777777" w:rsidR="00655976" w:rsidRDefault="004F5FD1">
            <w:pPr>
              <w:jc w:val="both"/>
              <w:rPr>
                <w:rFonts w:ascii="Calibri" w:eastAsia="Calibri" w:hAnsi="Calibri" w:cs="Calibri"/>
              </w:rPr>
            </w:pPr>
            <w:r>
              <w:rPr>
                <w:rFonts w:ascii="Calibri" w:eastAsia="Calibri" w:hAnsi="Calibri" w:cs="Calibri"/>
              </w:rPr>
              <w:t>ΕL53 DYTIKI MAKEDONIA</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2E148F2" w14:textId="77777777" w:rsidR="00655976" w:rsidRDefault="004F5FD1">
            <w:pPr>
              <w:jc w:val="right"/>
              <w:rPr>
                <w:rFonts w:ascii="Calibri" w:eastAsia="Calibri" w:hAnsi="Calibri" w:cs="Calibri"/>
              </w:rPr>
            </w:pPr>
            <w:r>
              <w:rPr>
                <w:rFonts w:ascii="Calibri" w:eastAsia="Calibri" w:hAnsi="Calibri" w:cs="Calibri"/>
              </w:rPr>
              <w:t>45%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B85796" w14:textId="77777777" w:rsidR="00655976" w:rsidRDefault="004F5FD1">
            <w:pPr>
              <w:jc w:val="right"/>
              <w:rPr>
                <w:rFonts w:ascii="Calibri" w:eastAsia="Calibri" w:hAnsi="Calibri" w:cs="Calibri"/>
              </w:rPr>
            </w:pPr>
            <w:r>
              <w:rPr>
                <w:rFonts w:ascii="Calibri" w:eastAsia="Calibri" w:hAnsi="Calibri" w:cs="Calibri"/>
              </w:rPr>
              <w:t>35%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04F001" w14:textId="77777777" w:rsidR="00655976" w:rsidRDefault="004F5FD1">
            <w:pPr>
              <w:jc w:val="right"/>
              <w:rPr>
                <w:rFonts w:ascii="Calibri" w:eastAsia="Calibri" w:hAnsi="Calibri" w:cs="Calibri"/>
              </w:rPr>
            </w:pPr>
            <w:r>
              <w:rPr>
                <w:rFonts w:ascii="Calibri" w:eastAsia="Calibri" w:hAnsi="Calibri" w:cs="Calibri"/>
              </w:rPr>
              <w:t>25%</w:t>
            </w:r>
          </w:p>
        </w:tc>
      </w:tr>
      <w:tr w:rsidR="00655976" w14:paraId="0BA738F1"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E4AF0A1" w14:textId="77777777" w:rsidR="00655976" w:rsidRDefault="004F5FD1">
            <w:pPr>
              <w:jc w:val="both"/>
              <w:rPr>
                <w:rFonts w:ascii="Calibri" w:eastAsia="Calibri" w:hAnsi="Calibri" w:cs="Calibri"/>
              </w:rPr>
            </w:pPr>
            <w:r>
              <w:rPr>
                <w:rFonts w:ascii="Calibri" w:eastAsia="Calibri" w:hAnsi="Calibri" w:cs="Calibri"/>
              </w:rPr>
              <w:t>ΕL62 IONIA NISIA</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FE2217" w14:textId="77777777" w:rsidR="00655976" w:rsidRDefault="004F5FD1">
            <w:pPr>
              <w:jc w:val="right"/>
              <w:rPr>
                <w:rFonts w:ascii="Calibri" w:eastAsia="Calibri" w:hAnsi="Calibri" w:cs="Calibri"/>
              </w:rPr>
            </w:pPr>
            <w:r>
              <w:rPr>
                <w:rFonts w:ascii="Calibri" w:eastAsia="Calibri" w:hAnsi="Calibri" w:cs="Calibri"/>
              </w:rPr>
              <w:t>45%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F6E786A" w14:textId="77777777" w:rsidR="00655976" w:rsidRDefault="004F5FD1">
            <w:pPr>
              <w:jc w:val="right"/>
              <w:rPr>
                <w:rFonts w:ascii="Calibri" w:eastAsia="Calibri" w:hAnsi="Calibri" w:cs="Calibri"/>
              </w:rPr>
            </w:pPr>
            <w:r>
              <w:rPr>
                <w:rFonts w:ascii="Calibri" w:eastAsia="Calibri" w:hAnsi="Calibri" w:cs="Calibri"/>
              </w:rPr>
              <w:t>35%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0E4CDB" w14:textId="77777777" w:rsidR="00655976" w:rsidRDefault="004F5FD1">
            <w:pPr>
              <w:jc w:val="right"/>
              <w:rPr>
                <w:rFonts w:ascii="Calibri" w:eastAsia="Calibri" w:hAnsi="Calibri" w:cs="Calibri"/>
              </w:rPr>
            </w:pPr>
            <w:r>
              <w:rPr>
                <w:rFonts w:ascii="Calibri" w:eastAsia="Calibri" w:hAnsi="Calibri" w:cs="Calibri"/>
              </w:rPr>
              <w:t>25%</w:t>
            </w:r>
          </w:p>
        </w:tc>
      </w:tr>
      <w:tr w:rsidR="00655976" w14:paraId="57E3857D" w14:textId="77777777">
        <w:trPr>
          <w:trHeight w:val="440"/>
        </w:trPr>
        <w:tc>
          <w:tcPr>
            <w:tcW w:w="32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401EB0" w14:textId="77777777" w:rsidR="00655976" w:rsidRDefault="004F5FD1">
            <w:pPr>
              <w:jc w:val="both"/>
              <w:rPr>
                <w:rFonts w:ascii="Calibri" w:eastAsia="Calibri" w:hAnsi="Calibri" w:cs="Calibri"/>
              </w:rPr>
            </w:pPr>
            <w:r>
              <w:rPr>
                <w:rFonts w:ascii="Calibri" w:eastAsia="Calibri" w:hAnsi="Calibri" w:cs="Calibri"/>
              </w:rPr>
              <w:lastRenderedPageBreak/>
              <w:t>ΕL64 STEREA ELLADA</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E61510" w14:textId="77777777" w:rsidR="00655976" w:rsidRDefault="004F5FD1">
            <w:pPr>
              <w:jc w:val="right"/>
              <w:rPr>
                <w:rFonts w:ascii="Calibri" w:eastAsia="Calibri" w:hAnsi="Calibri" w:cs="Calibri"/>
              </w:rPr>
            </w:pPr>
            <w:r>
              <w:rPr>
                <w:rFonts w:ascii="Calibri" w:eastAsia="Calibri" w:hAnsi="Calibri" w:cs="Calibri"/>
              </w:rPr>
              <w:t>45%</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C2D975" w14:textId="77777777" w:rsidR="00655976" w:rsidRDefault="004F5FD1">
            <w:pPr>
              <w:jc w:val="right"/>
              <w:rPr>
                <w:rFonts w:ascii="Calibri" w:eastAsia="Calibri" w:hAnsi="Calibri" w:cs="Calibri"/>
              </w:rPr>
            </w:pPr>
            <w:r>
              <w:rPr>
                <w:rFonts w:ascii="Calibri" w:eastAsia="Calibri" w:hAnsi="Calibri" w:cs="Calibri"/>
              </w:rPr>
              <w:t>35%</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1D44C2" w14:textId="77777777" w:rsidR="00655976" w:rsidRDefault="004F5FD1">
            <w:pPr>
              <w:jc w:val="right"/>
              <w:rPr>
                <w:rFonts w:ascii="Calibri" w:eastAsia="Calibri" w:hAnsi="Calibri" w:cs="Calibri"/>
              </w:rPr>
            </w:pPr>
            <w:r>
              <w:rPr>
                <w:rFonts w:ascii="Calibri" w:eastAsia="Calibri" w:hAnsi="Calibri" w:cs="Calibri"/>
              </w:rPr>
              <w:t>25%</w:t>
            </w:r>
          </w:p>
        </w:tc>
      </w:tr>
    </w:tbl>
    <w:p w14:paraId="4E850365" w14:textId="77777777" w:rsidR="00655976" w:rsidRDefault="004F5FD1">
      <w:pPr>
        <w:spacing w:before="240" w:after="240"/>
        <w:jc w:val="both"/>
        <w:rPr>
          <w:rFonts w:ascii="Calibri" w:eastAsia="Calibri" w:hAnsi="Calibri" w:cs="Calibri"/>
        </w:rPr>
      </w:pPr>
      <w:r>
        <w:rPr>
          <w:rFonts w:ascii="Calibri" w:eastAsia="Calibri" w:hAnsi="Calibri" w:cs="Calibri"/>
        </w:rPr>
        <w:t>The compatibility of the LF State Aid is assessed against:</w:t>
      </w:r>
    </w:p>
    <w:p w14:paraId="5FE0249D" w14:textId="77777777" w:rsidR="00655976" w:rsidRDefault="004F5FD1">
      <w:pPr>
        <w:spacing w:after="240"/>
        <w:jc w:val="both"/>
        <w:rPr>
          <w:rFonts w:ascii="Calibri" w:eastAsia="Calibri" w:hAnsi="Calibri" w:cs="Calibri"/>
        </w:rPr>
      </w:pPr>
      <w:r>
        <w:rPr>
          <w:rFonts w:ascii="Calibri" w:eastAsia="Calibri" w:hAnsi="Calibri" w:cs="Calibri"/>
        </w:rPr>
        <w:t xml:space="preserve">1.       </w:t>
      </w:r>
      <w:r>
        <w:rPr>
          <w:rFonts w:ascii="Calibri" w:eastAsia="Calibri" w:hAnsi="Calibri" w:cs="Calibri"/>
          <w:b/>
        </w:rPr>
        <w:t>Aid intensity</w:t>
      </w:r>
      <w:r>
        <w:rPr>
          <w:rFonts w:ascii="Calibri" w:eastAsia="Calibri" w:hAnsi="Calibri" w:cs="Calibri"/>
        </w:rPr>
        <w:t xml:space="preserve">, the % of aid with reference to the eligible investment expenditure </w:t>
      </w:r>
      <w:r>
        <w:rPr>
          <w:rFonts w:ascii="Calibri" w:eastAsia="Calibri" w:hAnsi="Calibri" w:cs="Calibri"/>
          <w:b/>
        </w:rPr>
        <w:t>cannot exceed the maximum state aid intensity</w:t>
      </w:r>
      <w:r>
        <w:rPr>
          <w:rFonts w:ascii="Calibri" w:eastAsia="Calibri" w:hAnsi="Calibri" w:cs="Calibri"/>
        </w:rPr>
        <w:t xml:space="preserve"> specified by the region and size of enterprise.</w:t>
      </w:r>
    </w:p>
    <w:p w14:paraId="34E97C98" w14:textId="77777777" w:rsidR="00655976" w:rsidRDefault="004F5FD1">
      <w:pPr>
        <w:spacing w:after="240"/>
        <w:jc w:val="both"/>
        <w:rPr>
          <w:rFonts w:ascii="Calibri" w:eastAsia="Calibri" w:hAnsi="Calibri" w:cs="Calibri"/>
        </w:rPr>
      </w:pPr>
      <w:r>
        <w:rPr>
          <w:rFonts w:ascii="Calibri" w:eastAsia="Calibri" w:hAnsi="Calibri" w:cs="Calibri"/>
        </w:rPr>
        <w:t xml:space="preserve">2.       </w:t>
      </w:r>
      <w:r>
        <w:rPr>
          <w:rFonts w:ascii="Calibri" w:eastAsia="Calibri" w:hAnsi="Calibri" w:cs="Calibri"/>
          <w:b/>
        </w:rPr>
        <w:t xml:space="preserve">Notification threshold (State Aid ceiling), </w:t>
      </w:r>
      <w:r>
        <w:rPr>
          <w:rFonts w:ascii="Calibri" w:eastAsia="Calibri" w:hAnsi="Calibri" w:cs="Calibri"/>
        </w:rPr>
        <w:t xml:space="preserve">the gross grant equivalent of the state aid amount provided for the investment, as defined in GBER, </w:t>
      </w:r>
      <w:r>
        <w:rPr>
          <w:rFonts w:ascii="Calibri" w:eastAsia="Calibri" w:hAnsi="Calibri" w:cs="Calibri"/>
          <w:b/>
        </w:rPr>
        <w:t>cannot exceed the maximum aid amount</w:t>
      </w:r>
      <w:r>
        <w:rPr>
          <w:rFonts w:ascii="Calibri" w:eastAsia="Calibri" w:hAnsi="Calibri" w:cs="Calibri"/>
        </w:rPr>
        <w:t>.</w:t>
      </w:r>
    </w:p>
    <w:p w14:paraId="7C5D99B9" w14:textId="77777777" w:rsidR="00655976" w:rsidRDefault="004F5FD1">
      <w:pPr>
        <w:spacing w:after="160" w:line="256" w:lineRule="auto"/>
        <w:jc w:val="both"/>
        <w:rPr>
          <w:rFonts w:ascii="Calibri" w:eastAsia="Calibri" w:hAnsi="Calibri" w:cs="Calibri"/>
        </w:rPr>
      </w:pPr>
      <w:r>
        <w:rPr>
          <w:rFonts w:ascii="Calibri" w:eastAsia="Calibri" w:hAnsi="Calibri" w:cs="Calibri"/>
        </w:rPr>
        <w:t xml:space="preserve"> </w:t>
      </w:r>
    </w:p>
    <w:p w14:paraId="2DDF4B7D" w14:textId="77777777" w:rsidR="00655976" w:rsidRDefault="004F5FD1">
      <w:pPr>
        <w:pStyle w:val="Heading3"/>
        <w:keepNext w:val="0"/>
        <w:keepLines w:val="0"/>
        <w:jc w:val="both"/>
        <w:rPr>
          <w:rFonts w:ascii="Calibri" w:eastAsia="Calibri" w:hAnsi="Calibri" w:cs="Calibri"/>
          <w:sz w:val="22"/>
          <w:szCs w:val="22"/>
        </w:rPr>
      </w:pPr>
      <w:bookmarkStart w:id="11" w:name="_heading=h.efdg2v13xpae" w:colFirst="0" w:colLast="0"/>
      <w:bookmarkEnd w:id="11"/>
      <w:r>
        <w:rPr>
          <w:rFonts w:ascii="Calibri" w:eastAsia="Calibri" w:hAnsi="Calibri" w:cs="Calibri"/>
          <w:sz w:val="22"/>
          <w:szCs w:val="22"/>
        </w:rPr>
        <w:t>LF State Aid compliance with GBER – 25 mil Investment A in Athens</w:t>
      </w:r>
    </w:p>
    <w:p w14:paraId="6A5FC8DC" w14:textId="77777777" w:rsidR="00655976" w:rsidRDefault="004F5FD1">
      <w:pPr>
        <w:spacing w:before="240" w:after="240"/>
        <w:jc w:val="both"/>
        <w:rPr>
          <w:rFonts w:ascii="Calibri" w:eastAsia="Calibri" w:hAnsi="Calibri" w:cs="Calibri"/>
        </w:rPr>
      </w:pPr>
      <w:r>
        <w:rPr>
          <w:rFonts w:ascii="Calibri" w:eastAsia="Calibri" w:hAnsi="Calibri" w:cs="Calibri"/>
        </w:rPr>
        <w:t xml:space="preserve">A large enterprise with BB rating and normal </w:t>
      </w:r>
      <w:proofErr w:type="spellStart"/>
      <w:r>
        <w:rPr>
          <w:rFonts w:ascii="Calibri" w:eastAsia="Calibri" w:hAnsi="Calibri" w:cs="Calibri"/>
        </w:rPr>
        <w:t>collaterization</w:t>
      </w:r>
      <w:proofErr w:type="spellEnd"/>
      <w:r>
        <w:rPr>
          <w:rFonts w:ascii="Calibri" w:eastAsia="Calibri" w:hAnsi="Calibri" w:cs="Calibri"/>
        </w:rPr>
        <w:t xml:space="preserve"> wishes to execute an investment of € 25 mil, requests a € 10 mil loan from LF. The Gross Grant Equivalent (GGE) of state aid is calculated at 1.175.956,18 €, on the assumption that the LF loan is provided to the company with 0% interest rate.</w:t>
      </w:r>
    </w:p>
    <w:p w14:paraId="77A98094" w14:textId="77777777" w:rsidR="00655976" w:rsidRDefault="004F5FD1">
      <w:pPr>
        <w:spacing w:before="240" w:after="240"/>
        <w:jc w:val="both"/>
        <w:rPr>
          <w:rFonts w:ascii="Calibri" w:eastAsia="Calibri" w:hAnsi="Calibri" w:cs="Calibri"/>
        </w:rPr>
      </w:pPr>
      <w:r>
        <w:rPr>
          <w:rFonts w:ascii="Calibri" w:eastAsia="Calibri" w:hAnsi="Calibri" w:cs="Calibri"/>
        </w:rPr>
        <w:t xml:space="preserve">The investment is located in </w:t>
      </w:r>
      <w:proofErr w:type="spellStart"/>
      <w:r>
        <w:rPr>
          <w:rFonts w:ascii="Calibri" w:eastAsia="Calibri" w:hAnsi="Calibri" w:cs="Calibri"/>
        </w:rPr>
        <w:t>Attiki</w:t>
      </w:r>
      <w:proofErr w:type="spellEnd"/>
      <w:r>
        <w:rPr>
          <w:rFonts w:ascii="Calibri" w:eastAsia="Calibri" w:hAnsi="Calibri" w:cs="Calibri"/>
        </w:rPr>
        <w:t xml:space="preserve"> region (EL303 KENTRIKOS TOMEAS ATHINON), according to the regional aid map of Greece the maximum state aid intensity for large enterprises is 10%.</w:t>
      </w:r>
    </w:p>
    <w:p w14:paraId="3CB693BE" w14:textId="77777777" w:rsidR="00655976" w:rsidRDefault="004F5FD1">
      <w:pPr>
        <w:spacing w:before="240" w:after="240"/>
        <w:jc w:val="both"/>
        <w:rPr>
          <w:rFonts w:ascii="Calibri" w:eastAsia="Calibri" w:hAnsi="Calibri" w:cs="Calibri"/>
        </w:rPr>
      </w:pPr>
      <w:r>
        <w:rPr>
          <w:rFonts w:ascii="Calibri" w:eastAsia="Calibri" w:hAnsi="Calibri" w:cs="Calibri"/>
        </w:rPr>
        <w:t>The state aid intensity is calculated as the GGE divided by the eligible expenditure, at 4,7%.</w:t>
      </w:r>
    </w:p>
    <w:p w14:paraId="434EC21B" w14:textId="77777777" w:rsidR="00655976" w:rsidRDefault="004F5FD1">
      <w:pPr>
        <w:spacing w:before="240" w:after="240"/>
        <w:jc w:val="both"/>
        <w:rPr>
          <w:rFonts w:ascii="Calibri" w:eastAsia="Calibri" w:hAnsi="Calibri" w:cs="Calibri"/>
        </w:rPr>
      </w:pPr>
      <w:r>
        <w:rPr>
          <w:rFonts w:ascii="Calibri" w:eastAsia="Calibri" w:hAnsi="Calibri" w:cs="Calibri"/>
        </w:rPr>
        <w:t>The adjusted aid amount of the investment is calculated as to be 10% x (€ 25.000.000,00 + 0 + 0) = € 2.500.000.</w:t>
      </w:r>
    </w:p>
    <w:p w14:paraId="3F7956BB" w14:textId="77777777" w:rsidR="00655976" w:rsidRDefault="004F5FD1">
      <w:pPr>
        <w:spacing w:before="240" w:after="240"/>
        <w:jc w:val="both"/>
        <w:rPr>
          <w:rFonts w:ascii="Calibri" w:eastAsia="Calibri" w:hAnsi="Calibri" w:cs="Calibri"/>
        </w:rPr>
      </w:pPr>
      <w:r>
        <w:rPr>
          <w:rFonts w:ascii="Calibri" w:eastAsia="Calibri" w:hAnsi="Calibri" w:cs="Calibri"/>
        </w:rPr>
        <w:t>The compatibility of the LF State Aid assessment is as follows:</w:t>
      </w:r>
    </w:p>
    <w:p w14:paraId="2D01245E" w14:textId="77777777" w:rsidR="00655976" w:rsidRDefault="004F5FD1">
      <w:pPr>
        <w:spacing w:after="240"/>
        <w:jc w:val="both"/>
        <w:rPr>
          <w:rFonts w:ascii="Calibri" w:eastAsia="Calibri" w:hAnsi="Calibri" w:cs="Calibri"/>
        </w:rPr>
      </w:pPr>
      <w:r>
        <w:rPr>
          <w:rFonts w:ascii="Calibri" w:eastAsia="Calibri" w:hAnsi="Calibri" w:cs="Calibri"/>
        </w:rPr>
        <w:t xml:space="preserve">1.       </w:t>
      </w:r>
      <w:r>
        <w:rPr>
          <w:rFonts w:ascii="Calibri" w:eastAsia="Calibri" w:hAnsi="Calibri" w:cs="Calibri"/>
          <w:b/>
        </w:rPr>
        <w:t>Aid intensity is compatible with GBER</w:t>
      </w:r>
      <w:r>
        <w:rPr>
          <w:rFonts w:ascii="Calibri" w:eastAsia="Calibri" w:hAnsi="Calibri" w:cs="Calibri"/>
        </w:rPr>
        <w:t>, as it is 4,7% of the investment expenditure and does not exceed the maximum state aid intensity of 10%.</w:t>
      </w:r>
    </w:p>
    <w:p w14:paraId="1FDCFB39" w14:textId="77777777" w:rsidR="00655976" w:rsidRDefault="004F5FD1">
      <w:pPr>
        <w:spacing w:after="240"/>
        <w:jc w:val="both"/>
        <w:rPr>
          <w:rFonts w:ascii="Calibri" w:eastAsia="Calibri" w:hAnsi="Calibri" w:cs="Calibri"/>
        </w:rPr>
      </w:pPr>
      <w:r>
        <w:rPr>
          <w:rFonts w:ascii="Calibri" w:eastAsia="Calibri" w:hAnsi="Calibri" w:cs="Calibri"/>
        </w:rPr>
        <w:t xml:space="preserve">2.       </w:t>
      </w:r>
      <w:r>
        <w:rPr>
          <w:rFonts w:ascii="Calibri" w:eastAsia="Calibri" w:hAnsi="Calibri" w:cs="Calibri"/>
          <w:b/>
        </w:rPr>
        <w:t xml:space="preserve">Notification threshold (State Aid ceiling) is not reached, </w:t>
      </w:r>
      <w:r>
        <w:rPr>
          <w:rFonts w:ascii="Calibri" w:eastAsia="Calibri" w:hAnsi="Calibri" w:cs="Calibri"/>
        </w:rPr>
        <w:t>the gross grant equivalent of the state aid amount provided for the investment is 1.175.956,18 € and does not exceed</w:t>
      </w:r>
      <w:r>
        <w:rPr>
          <w:rFonts w:ascii="Calibri" w:eastAsia="Calibri" w:hAnsi="Calibri" w:cs="Calibri"/>
          <w:b/>
        </w:rPr>
        <w:t xml:space="preserve"> </w:t>
      </w:r>
      <w:r>
        <w:rPr>
          <w:rFonts w:ascii="Calibri" w:eastAsia="Calibri" w:hAnsi="Calibri" w:cs="Calibri"/>
        </w:rPr>
        <w:t>the maximum aid amount of 2.500.000,00 €.</w:t>
      </w:r>
    </w:p>
    <w:p w14:paraId="7B9E81B6" w14:textId="77777777" w:rsidR="00655976" w:rsidRDefault="004F5FD1">
      <w:pPr>
        <w:spacing w:before="240" w:after="240"/>
        <w:jc w:val="both"/>
        <w:rPr>
          <w:rFonts w:ascii="Calibri" w:eastAsia="Calibri" w:hAnsi="Calibri" w:cs="Calibri"/>
          <w:b/>
        </w:rPr>
      </w:pPr>
      <w:r>
        <w:rPr>
          <w:rFonts w:ascii="Calibri" w:eastAsia="Calibri" w:hAnsi="Calibri" w:cs="Calibri"/>
          <w:b/>
        </w:rPr>
        <w:t>As shown in Table 5, the LF loan can be granted with 0% interest rate as the ex-ante calculation of GGE is 1.175.956,18 €, which is expressed as state aid intensity of 4,7% of the eligible investment expenditure, as it is below the notification ceiling of € 2,5 mil.</w:t>
      </w:r>
    </w:p>
    <w:p w14:paraId="0AE31250" w14:textId="77777777" w:rsidR="00655976" w:rsidRDefault="004F5FD1">
      <w:pPr>
        <w:spacing w:before="240" w:after="240"/>
        <w:jc w:val="both"/>
        <w:rPr>
          <w:rFonts w:ascii="Calibri" w:eastAsia="Calibri" w:hAnsi="Calibri" w:cs="Calibri"/>
        </w:rPr>
      </w:pPr>
      <w:r>
        <w:rPr>
          <w:rFonts w:ascii="Calibri" w:eastAsia="Calibri" w:hAnsi="Calibri" w:cs="Calibri"/>
        </w:rPr>
        <w:t>Table 7</w:t>
      </w:r>
    </w:p>
    <w:tbl>
      <w:tblPr>
        <w:tblStyle w:val="a7"/>
        <w:tblW w:w="8305" w:type="dxa"/>
        <w:tblBorders>
          <w:top w:val="nil"/>
          <w:left w:val="nil"/>
          <w:bottom w:val="nil"/>
          <w:right w:val="nil"/>
          <w:insideH w:val="nil"/>
          <w:insideV w:val="nil"/>
        </w:tblBorders>
        <w:tblLayout w:type="fixed"/>
        <w:tblLook w:val="0600" w:firstRow="0" w:lastRow="0" w:firstColumn="0" w:lastColumn="0" w:noHBand="1" w:noVBand="1"/>
      </w:tblPr>
      <w:tblGrid>
        <w:gridCol w:w="2698"/>
        <w:gridCol w:w="2844"/>
        <w:gridCol w:w="1775"/>
        <w:gridCol w:w="988"/>
      </w:tblGrid>
      <w:tr w:rsidR="00655976" w14:paraId="081FDE2D" w14:textId="77777777">
        <w:trPr>
          <w:trHeight w:val="440"/>
        </w:trPr>
        <w:tc>
          <w:tcPr>
            <w:tcW w:w="731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4424FD1" w14:textId="77777777" w:rsidR="00655976" w:rsidRDefault="004F5FD1">
            <w:pPr>
              <w:jc w:val="both"/>
              <w:rPr>
                <w:rFonts w:ascii="Calibri" w:eastAsia="Calibri" w:hAnsi="Calibri" w:cs="Calibri"/>
                <w:b/>
              </w:rPr>
            </w:pPr>
            <w:r>
              <w:rPr>
                <w:rFonts w:ascii="Calibri" w:eastAsia="Calibri" w:hAnsi="Calibri" w:cs="Calibri"/>
                <w:b/>
              </w:rPr>
              <w:t>Example - LF State Aid Compatibility Assessment under GBER Article 14</w:t>
            </w:r>
          </w:p>
        </w:tc>
        <w:tc>
          <w:tcPr>
            <w:tcW w:w="98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FCED14" w14:textId="77777777" w:rsidR="00655976" w:rsidRDefault="00655976">
            <w:pPr>
              <w:jc w:val="both"/>
              <w:rPr>
                <w:rFonts w:ascii="Calibri" w:eastAsia="Calibri" w:hAnsi="Calibri" w:cs="Calibri"/>
              </w:rPr>
            </w:pPr>
          </w:p>
        </w:tc>
      </w:tr>
      <w:tr w:rsidR="00655976" w14:paraId="07D366E4" w14:textId="77777777">
        <w:trPr>
          <w:trHeight w:val="215"/>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99B29E1" w14:textId="77777777" w:rsidR="00655976" w:rsidRDefault="00655976">
            <w:pPr>
              <w:jc w:val="both"/>
              <w:rPr>
                <w:rFonts w:ascii="Calibri" w:eastAsia="Calibri" w:hAnsi="Calibri" w:cs="Calibri"/>
              </w:rPr>
            </w:pP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0A28C28"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E7B831"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920B97" w14:textId="77777777" w:rsidR="00655976" w:rsidRDefault="00655976">
            <w:pPr>
              <w:jc w:val="both"/>
              <w:rPr>
                <w:rFonts w:ascii="Calibri" w:eastAsia="Calibri" w:hAnsi="Calibri" w:cs="Calibri"/>
              </w:rPr>
            </w:pPr>
          </w:p>
        </w:tc>
      </w:tr>
      <w:tr w:rsidR="00655976" w14:paraId="563ABD47"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41EF3CC" w14:textId="77777777" w:rsidR="00655976" w:rsidRDefault="004F5FD1">
            <w:pPr>
              <w:jc w:val="both"/>
              <w:rPr>
                <w:rFonts w:ascii="Calibri" w:eastAsia="Calibri" w:hAnsi="Calibri" w:cs="Calibri"/>
                <w:b/>
              </w:rPr>
            </w:pPr>
            <w:r>
              <w:rPr>
                <w:rFonts w:ascii="Calibri" w:eastAsia="Calibri" w:hAnsi="Calibri" w:cs="Calibri"/>
                <w:b/>
              </w:rPr>
              <w:lastRenderedPageBreak/>
              <w:t>Investment A</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7BB113"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45092F"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7E1D66" w14:textId="77777777" w:rsidR="00655976" w:rsidRDefault="00655976">
            <w:pPr>
              <w:jc w:val="both"/>
              <w:rPr>
                <w:rFonts w:ascii="Calibri" w:eastAsia="Calibri" w:hAnsi="Calibri" w:cs="Calibri"/>
              </w:rPr>
            </w:pPr>
          </w:p>
        </w:tc>
      </w:tr>
      <w:tr w:rsidR="00655976" w14:paraId="5F3BE64D"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67C23DD" w14:textId="77777777" w:rsidR="00655976" w:rsidRDefault="004F5FD1">
            <w:pPr>
              <w:jc w:val="both"/>
              <w:rPr>
                <w:rFonts w:ascii="Calibri" w:eastAsia="Calibri" w:hAnsi="Calibri" w:cs="Calibri"/>
              </w:rPr>
            </w:pPr>
            <w:r>
              <w:rPr>
                <w:rFonts w:ascii="Calibri" w:eastAsia="Calibri" w:hAnsi="Calibri" w:cs="Calibri"/>
              </w:rPr>
              <w:t>CAPEX (GBER Article 14 eligible)</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3788B50"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42852E1D" w14:textId="77777777" w:rsidR="00655976" w:rsidRDefault="004F5FD1">
            <w:pPr>
              <w:jc w:val="both"/>
              <w:rPr>
                <w:rFonts w:ascii="Calibri" w:eastAsia="Calibri" w:hAnsi="Calibri" w:cs="Calibri"/>
              </w:rPr>
            </w:pPr>
            <w:r>
              <w:rPr>
                <w:rFonts w:ascii="Calibri" w:eastAsia="Calibri" w:hAnsi="Calibri" w:cs="Calibri"/>
              </w:rPr>
              <w:t xml:space="preserve"> 25.000.000,00 €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A46F544" w14:textId="77777777" w:rsidR="00655976" w:rsidRDefault="00655976">
            <w:pPr>
              <w:jc w:val="both"/>
              <w:rPr>
                <w:rFonts w:ascii="Calibri" w:eastAsia="Calibri" w:hAnsi="Calibri" w:cs="Calibri"/>
              </w:rPr>
            </w:pPr>
          </w:p>
        </w:tc>
      </w:tr>
      <w:tr w:rsidR="00655976" w14:paraId="355ED430"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FF0572" w14:textId="77777777" w:rsidR="00655976" w:rsidRDefault="004F5FD1">
            <w:pPr>
              <w:jc w:val="both"/>
              <w:rPr>
                <w:rFonts w:ascii="Calibri" w:eastAsia="Calibri" w:hAnsi="Calibri" w:cs="Calibri"/>
              </w:rPr>
            </w:pPr>
            <w:r>
              <w:rPr>
                <w:rFonts w:ascii="Calibri" w:eastAsia="Calibri" w:hAnsi="Calibri" w:cs="Calibri"/>
              </w:rPr>
              <w:t>OPEX</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D80A85A"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C7588A"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9C89C9" w14:textId="77777777" w:rsidR="00655976" w:rsidRDefault="00655976">
            <w:pPr>
              <w:jc w:val="both"/>
              <w:rPr>
                <w:rFonts w:ascii="Calibri" w:eastAsia="Calibri" w:hAnsi="Calibri" w:cs="Calibri"/>
              </w:rPr>
            </w:pPr>
          </w:p>
        </w:tc>
      </w:tr>
      <w:tr w:rsidR="00655976" w14:paraId="0811374D"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1FF0C0F" w14:textId="77777777" w:rsidR="00655976" w:rsidRDefault="004F5FD1">
            <w:pPr>
              <w:jc w:val="both"/>
              <w:rPr>
                <w:rFonts w:ascii="Calibri" w:eastAsia="Calibri" w:hAnsi="Calibri" w:cs="Calibri"/>
              </w:rPr>
            </w:pPr>
            <w:r>
              <w:rPr>
                <w:rFonts w:ascii="Calibri" w:eastAsia="Calibri" w:hAnsi="Calibri" w:cs="Calibri"/>
              </w:rPr>
              <w:t>Total</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07E4E08"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842D53" w14:textId="77777777" w:rsidR="00655976" w:rsidRDefault="004F5FD1">
            <w:pPr>
              <w:jc w:val="both"/>
              <w:rPr>
                <w:rFonts w:ascii="Calibri" w:eastAsia="Calibri" w:hAnsi="Calibri" w:cs="Calibri"/>
              </w:rPr>
            </w:pPr>
            <w:r>
              <w:rPr>
                <w:rFonts w:ascii="Calibri" w:eastAsia="Calibri" w:hAnsi="Calibri" w:cs="Calibri"/>
              </w:rPr>
              <w:t xml:space="preserve"> 25.000.000,00 €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CB8745" w14:textId="77777777" w:rsidR="00655976" w:rsidRDefault="00655976">
            <w:pPr>
              <w:jc w:val="both"/>
              <w:rPr>
                <w:rFonts w:ascii="Calibri" w:eastAsia="Calibri" w:hAnsi="Calibri" w:cs="Calibri"/>
              </w:rPr>
            </w:pPr>
          </w:p>
        </w:tc>
      </w:tr>
      <w:tr w:rsidR="00655976" w14:paraId="351D4C6E" w14:textId="77777777">
        <w:trPr>
          <w:trHeight w:val="215"/>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833CDF" w14:textId="77777777" w:rsidR="00655976" w:rsidRDefault="00655976">
            <w:pPr>
              <w:jc w:val="both"/>
              <w:rPr>
                <w:rFonts w:ascii="Calibri" w:eastAsia="Calibri" w:hAnsi="Calibri" w:cs="Calibri"/>
              </w:rPr>
            </w:pP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C2FDD2"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902DB7"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36A9CE" w14:textId="77777777" w:rsidR="00655976" w:rsidRDefault="00655976">
            <w:pPr>
              <w:jc w:val="both"/>
              <w:rPr>
                <w:rFonts w:ascii="Calibri" w:eastAsia="Calibri" w:hAnsi="Calibri" w:cs="Calibri"/>
              </w:rPr>
            </w:pPr>
          </w:p>
        </w:tc>
      </w:tr>
      <w:tr w:rsidR="00655976" w14:paraId="03956728"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09F6E5" w14:textId="77777777" w:rsidR="00655976" w:rsidRDefault="004F5FD1">
            <w:pPr>
              <w:jc w:val="both"/>
              <w:rPr>
                <w:rFonts w:ascii="Calibri" w:eastAsia="Calibri" w:hAnsi="Calibri" w:cs="Calibri"/>
              </w:rPr>
            </w:pPr>
            <w:r>
              <w:rPr>
                <w:rFonts w:ascii="Calibri" w:eastAsia="Calibri" w:hAnsi="Calibri" w:cs="Calibri"/>
              </w:rPr>
              <w:t>Investment Capital</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518E59"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CEE066"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836A65" w14:textId="77777777" w:rsidR="00655976" w:rsidRDefault="004F5FD1">
            <w:pPr>
              <w:jc w:val="both"/>
              <w:rPr>
                <w:rFonts w:ascii="Calibri" w:eastAsia="Calibri" w:hAnsi="Calibri" w:cs="Calibri"/>
              </w:rPr>
            </w:pPr>
            <w:r>
              <w:rPr>
                <w:rFonts w:ascii="Calibri" w:eastAsia="Calibri" w:hAnsi="Calibri" w:cs="Calibri"/>
              </w:rPr>
              <w:t>Interest rate</w:t>
            </w:r>
          </w:p>
        </w:tc>
      </w:tr>
      <w:tr w:rsidR="00655976" w14:paraId="437C6E1A"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5A3216E" w14:textId="77777777" w:rsidR="00655976" w:rsidRDefault="004F5FD1">
            <w:pPr>
              <w:jc w:val="both"/>
              <w:rPr>
                <w:rFonts w:ascii="Calibri" w:eastAsia="Calibri" w:hAnsi="Calibri" w:cs="Calibri"/>
              </w:rPr>
            </w:pPr>
            <w:r>
              <w:rPr>
                <w:rFonts w:ascii="Calibri" w:eastAsia="Calibri" w:hAnsi="Calibri" w:cs="Calibri"/>
              </w:rPr>
              <w:t>Own capital</w:t>
            </w:r>
          </w:p>
        </w:tc>
        <w:tc>
          <w:tcPr>
            <w:tcW w:w="284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2E463FC5" w14:textId="77777777" w:rsidR="00655976" w:rsidRDefault="004F5FD1">
            <w:pPr>
              <w:jc w:val="right"/>
              <w:rPr>
                <w:rFonts w:ascii="Calibri" w:eastAsia="Calibri" w:hAnsi="Calibri" w:cs="Calibri"/>
              </w:rPr>
            </w:pPr>
            <w:r>
              <w:rPr>
                <w:rFonts w:ascii="Calibri" w:eastAsia="Calibri" w:hAnsi="Calibri" w:cs="Calibri"/>
              </w:rPr>
              <w:t>20%</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0934FE" w14:textId="77777777" w:rsidR="00655976" w:rsidRDefault="004F5FD1">
            <w:pPr>
              <w:jc w:val="both"/>
              <w:rPr>
                <w:rFonts w:ascii="Calibri" w:eastAsia="Calibri" w:hAnsi="Calibri" w:cs="Calibri"/>
              </w:rPr>
            </w:pPr>
            <w:r>
              <w:rPr>
                <w:rFonts w:ascii="Calibri" w:eastAsia="Calibri" w:hAnsi="Calibri" w:cs="Calibri"/>
              </w:rPr>
              <w:t xml:space="preserve"> 5.000.000,00 €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42D899" w14:textId="77777777" w:rsidR="00655976" w:rsidRDefault="00655976">
            <w:pPr>
              <w:jc w:val="both"/>
              <w:rPr>
                <w:rFonts w:ascii="Calibri" w:eastAsia="Calibri" w:hAnsi="Calibri" w:cs="Calibri"/>
              </w:rPr>
            </w:pPr>
          </w:p>
        </w:tc>
      </w:tr>
      <w:tr w:rsidR="00655976" w14:paraId="5B7C7D70"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98B37D" w14:textId="77777777" w:rsidR="00655976" w:rsidRDefault="004F5FD1">
            <w:pPr>
              <w:jc w:val="both"/>
              <w:rPr>
                <w:rFonts w:ascii="Calibri" w:eastAsia="Calibri" w:hAnsi="Calibri" w:cs="Calibri"/>
              </w:rPr>
            </w:pPr>
            <w:r>
              <w:rPr>
                <w:rFonts w:ascii="Calibri" w:eastAsia="Calibri" w:hAnsi="Calibri" w:cs="Calibri"/>
              </w:rPr>
              <w:t>Commercial Bank Loan</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2A864B" w14:textId="77777777" w:rsidR="00655976" w:rsidRDefault="004F5FD1">
            <w:pPr>
              <w:jc w:val="right"/>
              <w:rPr>
                <w:rFonts w:ascii="Calibri" w:eastAsia="Calibri" w:hAnsi="Calibri" w:cs="Calibri"/>
              </w:rPr>
            </w:pPr>
            <w:r>
              <w:rPr>
                <w:rFonts w:ascii="Calibri" w:eastAsia="Calibri" w:hAnsi="Calibri" w:cs="Calibri"/>
              </w:rPr>
              <w:t>40%</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6EDAD0" w14:textId="77777777" w:rsidR="00655976" w:rsidRDefault="004F5FD1">
            <w:pPr>
              <w:jc w:val="both"/>
              <w:rPr>
                <w:rFonts w:ascii="Calibri" w:eastAsia="Calibri" w:hAnsi="Calibri" w:cs="Calibri"/>
              </w:rPr>
            </w:pPr>
            <w:r>
              <w:rPr>
                <w:rFonts w:ascii="Calibri" w:eastAsia="Calibri" w:hAnsi="Calibri" w:cs="Calibri"/>
              </w:rPr>
              <w:t xml:space="preserve"> 10.000.000,00 €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1CD4929" w14:textId="77777777" w:rsidR="00655976" w:rsidRDefault="00655976">
            <w:pPr>
              <w:jc w:val="both"/>
              <w:rPr>
                <w:rFonts w:ascii="Calibri" w:eastAsia="Calibri" w:hAnsi="Calibri" w:cs="Calibri"/>
              </w:rPr>
            </w:pPr>
          </w:p>
        </w:tc>
      </w:tr>
      <w:tr w:rsidR="00655976" w14:paraId="049A05EA"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1E51FD5" w14:textId="77777777" w:rsidR="00655976" w:rsidRDefault="004F5FD1">
            <w:pPr>
              <w:jc w:val="both"/>
              <w:rPr>
                <w:rFonts w:ascii="Calibri" w:eastAsia="Calibri" w:hAnsi="Calibri" w:cs="Calibri"/>
              </w:rPr>
            </w:pPr>
            <w:r>
              <w:rPr>
                <w:rFonts w:ascii="Calibri" w:eastAsia="Calibri" w:hAnsi="Calibri" w:cs="Calibri"/>
              </w:rPr>
              <w:t>LF Loan</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0308AA" w14:textId="77777777" w:rsidR="00655976" w:rsidRDefault="004F5FD1">
            <w:pPr>
              <w:jc w:val="right"/>
              <w:rPr>
                <w:rFonts w:ascii="Calibri" w:eastAsia="Calibri" w:hAnsi="Calibri" w:cs="Calibri"/>
              </w:rPr>
            </w:pPr>
            <w:r>
              <w:rPr>
                <w:rFonts w:ascii="Calibri" w:eastAsia="Calibri" w:hAnsi="Calibri" w:cs="Calibri"/>
              </w:rPr>
              <w:t>40%</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705D3E" w14:textId="77777777" w:rsidR="00655976" w:rsidRDefault="004F5FD1">
            <w:pPr>
              <w:jc w:val="both"/>
              <w:rPr>
                <w:rFonts w:ascii="Calibri" w:eastAsia="Calibri" w:hAnsi="Calibri" w:cs="Calibri"/>
              </w:rPr>
            </w:pPr>
            <w:r>
              <w:rPr>
                <w:rFonts w:ascii="Calibri" w:eastAsia="Calibri" w:hAnsi="Calibri" w:cs="Calibri"/>
              </w:rPr>
              <w:t xml:space="preserve"> 10.000.000,00 €</w:t>
            </w:r>
          </w:p>
        </w:tc>
        <w:tc>
          <w:tcPr>
            <w:tcW w:w="988"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32B5D430" w14:textId="77777777" w:rsidR="00655976" w:rsidRDefault="004F5FD1">
            <w:pPr>
              <w:jc w:val="right"/>
              <w:rPr>
                <w:rFonts w:ascii="Calibri" w:eastAsia="Calibri" w:hAnsi="Calibri" w:cs="Calibri"/>
              </w:rPr>
            </w:pPr>
            <w:r>
              <w:rPr>
                <w:rFonts w:ascii="Calibri" w:eastAsia="Calibri" w:hAnsi="Calibri" w:cs="Calibri"/>
              </w:rPr>
              <w:t>0,00%</w:t>
            </w:r>
          </w:p>
        </w:tc>
      </w:tr>
      <w:tr w:rsidR="00655976" w14:paraId="5287926E" w14:textId="77777777">
        <w:trPr>
          <w:trHeight w:val="215"/>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3E198A2" w14:textId="77777777" w:rsidR="00655976" w:rsidRDefault="00655976">
            <w:pPr>
              <w:jc w:val="both"/>
              <w:rPr>
                <w:rFonts w:ascii="Calibri" w:eastAsia="Calibri" w:hAnsi="Calibri" w:cs="Calibri"/>
              </w:rPr>
            </w:pP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A9424A"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860D6A5"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172F8A" w14:textId="77777777" w:rsidR="00655976" w:rsidRDefault="00655976">
            <w:pPr>
              <w:jc w:val="both"/>
              <w:rPr>
                <w:rFonts w:ascii="Calibri" w:eastAsia="Calibri" w:hAnsi="Calibri" w:cs="Calibri"/>
              </w:rPr>
            </w:pPr>
          </w:p>
        </w:tc>
      </w:tr>
      <w:tr w:rsidR="00655976" w14:paraId="2B697E31"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60962DF" w14:textId="77777777" w:rsidR="00655976" w:rsidRDefault="004F5FD1">
            <w:pPr>
              <w:jc w:val="both"/>
              <w:rPr>
                <w:rFonts w:ascii="Calibri" w:eastAsia="Calibri" w:hAnsi="Calibri" w:cs="Calibri"/>
                <w:b/>
              </w:rPr>
            </w:pPr>
            <w:r>
              <w:rPr>
                <w:rFonts w:ascii="Calibri" w:eastAsia="Calibri" w:hAnsi="Calibri" w:cs="Calibri"/>
                <w:b/>
              </w:rPr>
              <w:t>Calculations of GGE</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122E7D8"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3251359"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641AEB" w14:textId="77777777" w:rsidR="00655976" w:rsidRDefault="00655976">
            <w:pPr>
              <w:jc w:val="both"/>
              <w:rPr>
                <w:rFonts w:ascii="Calibri" w:eastAsia="Calibri" w:hAnsi="Calibri" w:cs="Calibri"/>
              </w:rPr>
            </w:pPr>
          </w:p>
        </w:tc>
      </w:tr>
      <w:tr w:rsidR="00655976" w14:paraId="7C569343"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91AE8F5" w14:textId="77777777" w:rsidR="00655976" w:rsidRDefault="00F46099">
            <w:pPr>
              <w:jc w:val="both"/>
              <w:rPr>
                <w:rFonts w:ascii="Calibri" w:eastAsia="Calibri" w:hAnsi="Calibri" w:cs="Calibri"/>
                <w:color w:val="0563C1"/>
                <w:u w:val="single"/>
              </w:rPr>
            </w:pPr>
            <w:hyperlink r:id="rId12">
              <w:r w:rsidR="004F5FD1">
                <w:rPr>
                  <w:rFonts w:ascii="Calibri" w:eastAsia="Calibri" w:hAnsi="Calibri" w:cs="Calibri"/>
                  <w:color w:val="0563C1"/>
                  <w:u w:val="single"/>
                </w:rPr>
                <w:t>Base Rate</w:t>
              </w:r>
            </w:hyperlink>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67B998" w14:textId="77777777" w:rsidR="00655976" w:rsidRDefault="004F5FD1">
            <w:pPr>
              <w:jc w:val="right"/>
              <w:rPr>
                <w:rFonts w:ascii="Calibri" w:eastAsia="Calibri" w:hAnsi="Calibri" w:cs="Calibri"/>
              </w:rPr>
            </w:pPr>
            <w:r>
              <w:rPr>
                <w:rFonts w:ascii="Calibri" w:eastAsia="Calibri" w:hAnsi="Calibri" w:cs="Calibri"/>
              </w:rPr>
              <w:t>1/3/21</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E47FE11" w14:textId="77777777" w:rsidR="00655976" w:rsidRDefault="004F5FD1">
            <w:pPr>
              <w:jc w:val="center"/>
              <w:rPr>
                <w:rFonts w:ascii="Calibri" w:eastAsia="Calibri" w:hAnsi="Calibri" w:cs="Calibri"/>
              </w:rPr>
            </w:pPr>
            <w:r>
              <w:rPr>
                <w:rFonts w:ascii="Calibri" w:eastAsia="Calibri" w:hAnsi="Calibri" w:cs="Calibri"/>
              </w:rPr>
              <w:t>-0,45%</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AEACA0F" w14:textId="77777777" w:rsidR="00655976" w:rsidRDefault="00655976">
            <w:pPr>
              <w:jc w:val="both"/>
              <w:rPr>
                <w:rFonts w:ascii="Calibri" w:eastAsia="Calibri" w:hAnsi="Calibri" w:cs="Calibri"/>
              </w:rPr>
            </w:pPr>
          </w:p>
        </w:tc>
      </w:tr>
      <w:tr w:rsidR="00655976" w14:paraId="18AEB2FB"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5C6E2C" w14:textId="77777777" w:rsidR="00655976" w:rsidRDefault="004F5FD1">
            <w:pPr>
              <w:jc w:val="both"/>
              <w:rPr>
                <w:rFonts w:ascii="Calibri" w:eastAsia="Calibri" w:hAnsi="Calibri" w:cs="Calibri"/>
              </w:rPr>
            </w:pPr>
            <w:r>
              <w:rPr>
                <w:rFonts w:ascii="Calibri" w:eastAsia="Calibri" w:hAnsi="Calibri" w:cs="Calibri"/>
              </w:rPr>
              <w:t>Rating category</w:t>
            </w:r>
          </w:p>
        </w:tc>
        <w:tc>
          <w:tcPr>
            <w:tcW w:w="284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14FB5924" w14:textId="77777777" w:rsidR="00655976" w:rsidRDefault="004F5FD1">
            <w:pPr>
              <w:jc w:val="both"/>
              <w:rPr>
                <w:rFonts w:ascii="Calibri" w:eastAsia="Calibri" w:hAnsi="Calibri" w:cs="Calibri"/>
              </w:rPr>
            </w:pPr>
            <w:r>
              <w:rPr>
                <w:rFonts w:ascii="Calibri" w:eastAsia="Calibri" w:hAnsi="Calibri" w:cs="Calibri"/>
              </w:rPr>
              <w:t>BB</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9774AD"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63C5FA" w14:textId="77777777" w:rsidR="00655976" w:rsidRDefault="00655976">
            <w:pPr>
              <w:jc w:val="both"/>
              <w:rPr>
                <w:rFonts w:ascii="Calibri" w:eastAsia="Calibri" w:hAnsi="Calibri" w:cs="Calibri"/>
              </w:rPr>
            </w:pPr>
          </w:p>
        </w:tc>
      </w:tr>
      <w:tr w:rsidR="00655976" w14:paraId="3FB563DC"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11512A4" w14:textId="77777777" w:rsidR="00655976" w:rsidRDefault="004F5FD1">
            <w:pPr>
              <w:jc w:val="both"/>
              <w:rPr>
                <w:rFonts w:ascii="Calibri" w:eastAsia="Calibri" w:hAnsi="Calibri" w:cs="Calibri"/>
              </w:rPr>
            </w:pPr>
            <w:proofErr w:type="spellStart"/>
            <w:r>
              <w:rPr>
                <w:rFonts w:ascii="Calibri" w:eastAsia="Calibri" w:hAnsi="Calibri" w:cs="Calibri"/>
              </w:rPr>
              <w:t>Collaterisation</w:t>
            </w:r>
            <w:proofErr w:type="spellEnd"/>
          </w:p>
        </w:tc>
        <w:tc>
          <w:tcPr>
            <w:tcW w:w="284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2078CDAF" w14:textId="77777777" w:rsidR="00655976" w:rsidRDefault="004F5FD1">
            <w:pPr>
              <w:jc w:val="both"/>
              <w:rPr>
                <w:rFonts w:ascii="Calibri" w:eastAsia="Calibri" w:hAnsi="Calibri" w:cs="Calibri"/>
              </w:rPr>
            </w:pPr>
            <w:r>
              <w:rPr>
                <w:rFonts w:ascii="Calibri" w:eastAsia="Calibri" w:hAnsi="Calibri" w:cs="Calibri"/>
              </w:rPr>
              <w:t>Normal</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5777D94"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197549" w14:textId="77777777" w:rsidR="00655976" w:rsidRDefault="00655976">
            <w:pPr>
              <w:jc w:val="both"/>
              <w:rPr>
                <w:rFonts w:ascii="Calibri" w:eastAsia="Calibri" w:hAnsi="Calibri" w:cs="Calibri"/>
              </w:rPr>
            </w:pPr>
          </w:p>
        </w:tc>
      </w:tr>
      <w:tr w:rsidR="00655976" w14:paraId="0AB1BF96"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CC4CFCE" w14:textId="77777777" w:rsidR="00655976" w:rsidRDefault="004F5FD1">
            <w:pPr>
              <w:jc w:val="both"/>
              <w:rPr>
                <w:rFonts w:ascii="Calibri" w:eastAsia="Calibri" w:hAnsi="Calibri" w:cs="Calibri"/>
              </w:rPr>
            </w:pPr>
            <w:r>
              <w:rPr>
                <w:rFonts w:ascii="Calibri" w:eastAsia="Calibri" w:hAnsi="Calibri" w:cs="Calibri"/>
              </w:rPr>
              <w:t>Calculated margin</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564E65C" w14:textId="77777777" w:rsidR="00655976" w:rsidRDefault="004F5FD1">
            <w:pPr>
              <w:jc w:val="right"/>
              <w:rPr>
                <w:rFonts w:ascii="Calibri" w:eastAsia="Calibri" w:hAnsi="Calibri" w:cs="Calibri"/>
              </w:rPr>
            </w:pPr>
            <w:r>
              <w:rPr>
                <w:rFonts w:ascii="Calibri" w:eastAsia="Calibri" w:hAnsi="Calibri" w:cs="Calibri"/>
              </w:rPr>
              <w:t>220</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AE606B3" w14:textId="77777777" w:rsidR="00655976" w:rsidRDefault="004F5FD1">
            <w:pPr>
              <w:jc w:val="center"/>
              <w:rPr>
                <w:rFonts w:ascii="Calibri" w:eastAsia="Calibri" w:hAnsi="Calibri" w:cs="Calibri"/>
              </w:rPr>
            </w:pPr>
            <w:r>
              <w:rPr>
                <w:rFonts w:ascii="Calibri" w:eastAsia="Calibri" w:hAnsi="Calibri" w:cs="Calibri"/>
              </w:rPr>
              <w:t>2,20%</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59BF278" w14:textId="77777777" w:rsidR="00655976" w:rsidRDefault="00655976">
            <w:pPr>
              <w:jc w:val="both"/>
              <w:rPr>
                <w:rFonts w:ascii="Calibri" w:eastAsia="Calibri" w:hAnsi="Calibri" w:cs="Calibri"/>
              </w:rPr>
            </w:pPr>
          </w:p>
        </w:tc>
      </w:tr>
      <w:tr w:rsidR="00655976" w14:paraId="29BE38A8"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0F96BC" w14:textId="77777777" w:rsidR="00655976" w:rsidRDefault="004F5FD1">
            <w:pPr>
              <w:jc w:val="both"/>
              <w:rPr>
                <w:rFonts w:ascii="Calibri" w:eastAsia="Calibri" w:hAnsi="Calibri" w:cs="Calibri"/>
              </w:rPr>
            </w:pPr>
            <w:r>
              <w:rPr>
                <w:rFonts w:ascii="Calibri" w:eastAsia="Calibri" w:hAnsi="Calibri" w:cs="Calibri"/>
              </w:rPr>
              <w:t>Reference Rate</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16A1CF"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C4A512C" w14:textId="77777777" w:rsidR="00655976" w:rsidRDefault="004F5FD1">
            <w:pPr>
              <w:jc w:val="center"/>
              <w:rPr>
                <w:rFonts w:ascii="Calibri" w:eastAsia="Calibri" w:hAnsi="Calibri" w:cs="Calibri"/>
              </w:rPr>
            </w:pPr>
            <w:r>
              <w:rPr>
                <w:rFonts w:ascii="Calibri" w:eastAsia="Calibri" w:hAnsi="Calibri" w:cs="Calibri"/>
              </w:rPr>
              <w:t>1,75%</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A18F00E" w14:textId="77777777" w:rsidR="00655976" w:rsidRDefault="00655976">
            <w:pPr>
              <w:jc w:val="both"/>
              <w:rPr>
                <w:rFonts w:ascii="Calibri" w:eastAsia="Calibri" w:hAnsi="Calibri" w:cs="Calibri"/>
              </w:rPr>
            </w:pPr>
          </w:p>
        </w:tc>
      </w:tr>
      <w:tr w:rsidR="00655976" w14:paraId="1A5034C4"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1904A58" w14:textId="77777777" w:rsidR="00655976" w:rsidRDefault="004F5FD1">
            <w:pPr>
              <w:jc w:val="both"/>
              <w:rPr>
                <w:rFonts w:ascii="Calibri" w:eastAsia="Calibri" w:hAnsi="Calibri" w:cs="Calibri"/>
              </w:rPr>
            </w:pPr>
            <w:r>
              <w:rPr>
                <w:rFonts w:ascii="Calibri" w:eastAsia="Calibri" w:hAnsi="Calibri" w:cs="Calibri"/>
              </w:rPr>
              <w:t>Discount Rate (equals reference rate)</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80C61F"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3D56EC" w14:textId="77777777" w:rsidR="00655976" w:rsidRDefault="004F5FD1">
            <w:pPr>
              <w:jc w:val="center"/>
              <w:rPr>
                <w:rFonts w:ascii="Calibri" w:eastAsia="Calibri" w:hAnsi="Calibri" w:cs="Calibri"/>
              </w:rPr>
            </w:pPr>
            <w:r>
              <w:rPr>
                <w:rFonts w:ascii="Calibri" w:eastAsia="Calibri" w:hAnsi="Calibri" w:cs="Calibri"/>
              </w:rPr>
              <w:t>1,75%</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3C81E6" w14:textId="77777777" w:rsidR="00655976" w:rsidRDefault="00655976">
            <w:pPr>
              <w:jc w:val="both"/>
              <w:rPr>
                <w:rFonts w:ascii="Calibri" w:eastAsia="Calibri" w:hAnsi="Calibri" w:cs="Calibri"/>
              </w:rPr>
            </w:pPr>
          </w:p>
        </w:tc>
      </w:tr>
      <w:tr w:rsidR="00655976" w14:paraId="53434B8E" w14:textId="77777777">
        <w:trPr>
          <w:trHeight w:val="215"/>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204FF60" w14:textId="77777777" w:rsidR="00655976" w:rsidRDefault="00655976">
            <w:pPr>
              <w:jc w:val="both"/>
              <w:rPr>
                <w:rFonts w:ascii="Calibri" w:eastAsia="Calibri" w:hAnsi="Calibri" w:cs="Calibri"/>
              </w:rPr>
            </w:pP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C5B3E1"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92ACD0"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FC5486" w14:textId="77777777" w:rsidR="00655976" w:rsidRDefault="00655976">
            <w:pPr>
              <w:jc w:val="both"/>
              <w:rPr>
                <w:rFonts w:ascii="Calibri" w:eastAsia="Calibri" w:hAnsi="Calibri" w:cs="Calibri"/>
              </w:rPr>
            </w:pPr>
          </w:p>
        </w:tc>
      </w:tr>
      <w:tr w:rsidR="00655976" w14:paraId="51E2D867" w14:textId="77777777">
        <w:trPr>
          <w:trHeight w:val="440"/>
        </w:trPr>
        <w:tc>
          <w:tcPr>
            <w:tcW w:w="554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B66D3D" w14:textId="77777777" w:rsidR="00655976" w:rsidRDefault="004F5FD1">
            <w:pPr>
              <w:jc w:val="both"/>
              <w:rPr>
                <w:rFonts w:ascii="Calibri" w:eastAsia="Calibri" w:hAnsi="Calibri" w:cs="Calibri"/>
              </w:rPr>
            </w:pPr>
            <w:r>
              <w:rPr>
                <w:rFonts w:ascii="Calibri" w:eastAsia="Calibri" w:hAnsi="Calibri" w:cs="Calibri"/>
              </w:rPr>
              <w:t>Total Discounted Interest of Loan based on Reference Rate</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C899129" w14:textId="77777777" w:rsidR="00655976" w:rsidRDefault="004F5FD1">
            <w:pPr>
              <w:jc w:val="both"/>
              <w:rPr>
                <w:rFonts w:ascii="Calibri" w:eastAsia="Calibri" w:hAnsi="Calibri" w:cs="Calibri"/>
              </w:rPr>
            </w:pPr>
            <w:r>
              <w:rPr>
                <w:rFonts w:ascii="Calibri" w:eastAsia="Calibri" w:hAnsi="Calibri" w:cs="Calibri"/>
              </w:rPr>
              <w:t xml:space="preserve"> 1.175.956,18 €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9276C3" w14:textId="77777777" w:rsidR="00655976" w:rsidRDefault="00655976">
            <w:pPr>
              <w:jc w:val="both"/>
              <w:rPr>
                <w:rFonts w:ascii="Calibri" w:eastAsia="Calibri" w:hAnsi="Calibri" w:cs="Calibri"/>
              </w:rPr>
            </w:pPr>
          </w:p>
        </w:tc>
      </w:tr>
      <w:tr w:rsidR="00655976" w14:paraId="780BE067"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694BECA" w14:textId="77777777" w:rsidR="00655976" w:rsidRDefault="004F5FD1">
            <w:pPr>
              <w:jc w:val="both"/>
              <w:rPr>
                <w:rFonts w:ascii="Calibri" w:eastAsia="Calibri" w:hAnsi="Calibri" w:cs="Calibri"/>
              </w:rPr>
            </w:pPr>
            <w:r>
              <w:rPr>
                <w:rFonts w:ascii="Calibri" w:eastAsia="Calibri" w:hAnsi="Calibri" w:cs="Calibri"/>
              </w:rPr>
              <w:t>Total Discounted Interest of LF Loan</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67F6EB"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6785D4E" w14:textId="77777777" w:rsidR="00655976" w:rsidRDefault="004F5FD1">
            <w:pPr>
              <w:jc w:val="both"/>
              <w:rPr>
                <w:rFonts w:ascii="Calibri" w:eastAsia="Calibri" w:hAnsi="Calibri" w:cs="Calibri"/>
              </w:rPr>
            </w:pPr>
            <w:r>
              <w:rPr>
                <w:rFonts w:ascii="Calibri" w:eastAsia="Calibri" w:hAnsi="Calibri" w:cs="Calibri"/>
              </w:rPr>
              <w:t xml:space="preserve"> -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A03B33" w14:textId="77777777" w:rsidR="00655976" w:rsidRDefault="00655976">
            <w:pPr>
              <w:jc w:val="both"/>
              <w:rPr>
                <w:rFonts w:ascii="Calibri" w:eastAsia="Calibri" w:hAnsi="Calibri" w:cs="Calibri"/>
              </w:rPr>
            </w:pPr>
          </w:p>
        </w:tc>
      </w:tr>
      <w:tr w:rsidR="00655976" w14:paraId="7B13404E" w14:textId="77777777">
        <w:trPr>
          <w:trHeight w:val="440"/>
        </w:trPr>
        <w:tc>
          <w:tcPr>
            <w:tcW w:w="2697" w:type="dxa"/>
            <w:tcBorders>
              <w:top w:val="nil"/>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bottom"/>
          </w:tcPr>
          <w:p w14:paraId="7AACB731" w14:textId="77777777" w:rsidR="00655976" w:rsidRDefault="004F5FD1">
            <w:pPr>
              <w:jc w:val="both"/>
              <w:rPr>
                <w:rFonts w:ascii="Calibri" w:eastAsia="Calibri" w:hAnsi="Calibri" w:cs="Calibri"/>
                <w:b/>
              </w:rPr>
            </w:pPr>
            <w:r>
              <w:rPr>
                <w:rFonts w:ascii="Calibri" w:eastAsia="Calibri" w:hAnsi="Calibri" w:cs="Calibri"/>
                <w:b/>
              </w:rPr>
              <w:t>Gross Grant Equivalent of LF Loan</w:t>
            </w:r>
          </w:p>
        </w:tc>
        <w:tc>
          <w:tcPr>
            <w:tcW w:w="2844"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4EFCC2AB" w14:textId="77777777" w:rsidR="00655976" w:rsidRDefault="004F5FD1">
            <w:pPr>
              <w:jc w:val="both"/>
              <w:rPr>
                <w:rFonts w:ascii="Calibri" w:eastAsia="Calibri" w:hAnsi="Calibri" w:cs="Calibri"/>
                <w:b/>
              </w:rPr>
            </w:pPr>
            <w:r>
              <w:rPr>
                <w:rFonts w:ascii="Calibri" w:eastAsia="Calibri" w:hAnsi="Calibri" w:cs="Calibri"/>
                <w:b/>
              </w:rPr>
              <w:t xml:space="preserve"> </w:t>
            </w:r>
          </w:p>
        </w:tc>
        <w:tc>
          <w:tcPr>
            <w:tcW w:w="1775"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51C4FB4D" w14:textId="77777777" w:rsidR="00655976" w:rsidRDefault="004F5FD1">
            <w:pPr>
              <w:jc w:val="both"/>
              <w:rPr>
                <w:rFonts w:ascii="Calibri" w:eastAsia="Calibri" w:hAnsi="Calibri" w:cs="Calibri"/>
                <w:b/>
              </w:rPr>
            </w:pPr>
            <w:r>
              <w:rPr>
                <w:rFonts w:ascii="Calibri" w:eastAsia="Calibri" w:hAnsi="Calibri" w:cs="Calibri"/>
                <w:b/>
              </w:rPr>
              <w:t xml:space="preserve"> 1.175.956,18 €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CE9A95E" w14:textId="77777777" w:rsidR="00655976" w:rsidRDefault="00655976">
            <w:pPr>
              <w:jc w:val="both"/>
              <w:rPr>
                <w:rFonts w:ascii="Calibri" w:eastAsia="Calibri" w:hAnsi="Calibri" w:cs="Calibri"/>
              </w:rPr>
            </w:pPr>
          </w:p>
        </w:tc>
      </w:tr>
      <w:tr w:rsidR="00655976" w14:paraId="79F9ED74" w14:textId="77777777">
        <w:trPr>
          <w:trHeight w:val="215"/>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C96E347" w14:textId="77777777" w:rsidR="00655976" w:rsidRDefault="00655976">
            <w:pPr>
              <w:jc w:val="both"/>
              <w:rPr>
                <w:rFonts w:ascii="Calibri" w:eastAsia="Calibri" w:hAnsi="Calibri" w:cs="Calibri"/>
              </w:rPr>
            </w:pP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99E6D9"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39D452"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931E2F" w14:textId="77777777" w:rsidR="00655976" w:rsidRDefault="00655976">
            <w:pPr>
              <w:jc w:val="both"/>
              <w:rPr>
                <w:rFonts w:ascii="Calibri" w:eastAsia="Calibri" w:hAnsi="Calibri" w:cs="Calibri"/>
              </w:rPr>
            </w:pPr>
          </w:p>
        </w:tc>
      </w:tr>
      <w:tr w:rsidR="00655976" w14:paraId="731F73B5"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4176910" w14:textId="77777777" w:rsidR="00655976" w:rsidRDefault="004F5FD1">
            <w:pPr>
              <w:jc w:val="both"/>
              <w:rPr>
                <w:rFonts w:ascii="Calibri" w:eastAsia="Calibri" w:hAnsi="Calibri" w:cs="Calibri"/>
                <w:b/>
              </w:rPr>
            </w:pPr>
            <w:r>
              <w:rPr>
                <w:rFonts w:ascii="Calibri" w:eastAsia="Calibri" w:hAnsi="Calibri" w:cs="Calibri"/>
                <w:b/>
              </w:rPr>
              <w:t>State Aid Compatibility Assessment</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265046"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E24F85"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115CBC" w14:textId="77777777" w:rsidR="00655976" w:rsidRDefault="00655976">
            <w:pPr>
              <w:jc w:val="both"/>
              <w:rPr>
                <w:rFonts w:ascii="Calibri" w:eastAsia="Calibri" w:hAnsi="Calibri" w:cs="Calibri"/>
              </w:rPr>
            </w:pPr>
          </w:p>
        </w:tc>
      </w:tr>
      <w:tr w:rsidR="00655976" w14:paraId="73C420A4"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A6D7AC" w14:textId="77777777" w:rsidR="00655976" w:rsidRDefault="004F5FD1">
            <w:pPr>
              <w:jc w:val="both"/>
              <w:rPr>
                <w:rFonts w:ascii="Calibri" w:eastAsia="Calibri" w:hAnsi="Calibri" w:cs="Calibri"/>
              </w:rPr>
            </w:pPr>
            <w:r>
              <w:rPr>
                <w:rFonts w:ascii="Calibri" w:eastAsia="Calibri" w:hAnsi="Calibri" w:cs="Calibri"/>
              </w:rPr>
              <w:t>GBER 651/2014</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3ACB122"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14426A" w14:textId="77777777" w:rsidR="00655976" w:rsidRDefault="004F5FD1">
            <w:pPr>
              <w:jc w:val="both"/>
              <w:rPr>
                <w:rFonts w:ascii="Calibri" w:eastAsia="Calibri" w:hAnsi="Calibri" w:cs="Calibri"/>
              </w:rPr>
            </w:pPr>
            <w:r>
              <w:rPr>
                <w:rFonts w:ascii="Calibri" w:eastAsia="Calibri" w:hAnsi="Calibri" w:cs="Calibri"/>
              </w:rPr>
              <w:t>Article 14 (Regional Aid)</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B44A6E9" w14:textId="77777777" w:rsidR="00655976" w:rsidRDefault="00655976">
            <w:pPr>
              <w:jc w:val="both"/>
              <w:rPr>
                <w:rFonts w:ascii="Calibri" w:eastAsia="Calibri" w:hAnsi="Calibri" w:cs="Calibri"/>
              </w:rPr>
            </w:pPr>
          </w:p>
        </w:tc>
      </w:tr>
      <w:tr w:rsidR="00655976" w14:paraId="0A87D753"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6253847" w14:textId="77777777" w:rsidR="00655976" w:rsidRDefault="004F5FD1">
            <w:pPr>
              <w:jc w:val="both"/>
              <w:rPr>
                <w:rFonts w:ascii="Calibri" w:eastAsia="Calibri" w:hAnsi="Calibri" w:cs="Calibri"/>
              </w:rPr>
            </w:pPr>
            <w:r>
              <w:rPr>
                <w:rFonts w:ascii="Calibri" w:eastAsia="Calibri" w:hAnsi="Calibri" w:cs="Calibri"/>
              </w:rPr>
              <w:t>Company size</w:t>
            </w:r>
          </w:p>
        </w:tc>
        <w:tc>
          <w:tcPr>
            <w:tcW w:w="284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1CECC9A5" w14:textId="77777777" w:rsidR="00655976" w:rsidRDefault="004F5FD1">
            <w:pPr>
              <w:jc w:val="both"/>
              <w:rPr>
                <w:rFonts w:ascii="Calibri" w:eastAsia="Calibri" w:hAnsi="Calibri" w:cs="Calibri"/>
              </w:rPr>
            </w:pPr>
            <w:r>
              <w:rPr>
                <w:rFonts w:ascii="Calibri" w:eastAsia="Calibri" w:hAnsi="Calibri" w:cs="Calibri"/>
              </w:rPr>
              <w:t>LARGE</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008E37"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5CB491" w14:textId="77777777" w:rsidR="00655976" w:rsidRDefault="00655976">
            <w:pPr>
              <w:jc w:val="both"/>
              <w:rPr>
                <w:rFonts w:ascii="Calibri" w:eastAsia="Calibri" w:hAnsi="Calibri" w:cs="Calibri"/>
              </w:rPr>
            </w:pPr>
          </w:p>
        </w:tc>
      </w:tr>
      <w:tr w:rsidR="00655976" w14:paraId="1C802FA8"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85C4AEB" w14:textId="77777777" w:rsidR="00655976" w:rsidRDefault="004F5FD1">
            <w:pPr>
              <w:jc w:val="both"/>
              <w:rPr>
                <w:rFonts w:ascii="Calibri" w:eastAsia="Calibri" w:hAnsi="Calibri" w:cs="Calibri"/>
              </w:rPr>
            </w:pPr>
            <w:r>
              <w:rPr>
                <w:rFonts w:ascii="Calibri" w:eastAsia="Calibri" w:hAnsi="Calibri" w:cs="Calibri"/>
              </w:rPr>
              <w:t>Region</w:t>
            </w:r>
          </w:p>
        </w:tc>
        <w:tc>
          <w:tcPr>
            <w:tcW w:w="284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27B2E2F4" w14:textId="77777777" w:rsidR="00655976" w:rsidRDefault="004F5FD1">
            <w:pPr>
              <w:jc w:val="both"/>
              <w:rPr>
                <w:rFonts w:ascii="Calibri" w:eastAsia="Calibri" w:hAnsi="Calibri" w:cs="Calibri"/>
              </w:rPr>
            </w:pPr>
            <w:r>
              <w:rPr>
                <w:rFonts w:ascii="Calibri" w:eastAsia="Calibri" w:hAnsi="Calibri" w:cs="Calibri"/>
              </w:rPr>
              <w:t>EL303 KENTRIKOS TOMEAS ATHINON</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B96C5B"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7E9E00" w14:textId="77777777" w:rsidR="00655976" w:rsidRDefault="00655976">
            <w:pPr>
              <w:jc w:val="both"/>
              <w:rPr>
                <w:rFonts w:ascii="Calibri" w:eastAsia="Calibri" w:hAnsi="Calibri" w:cs="Calibri"/>
              </w:rPr>
            </w:pPr>
          </w:p>
        </w:tc>
      </w:tr>
      <w:tr w:rsidR="00655976" w14:paraId="4218E926"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CB108B5" w14:textId="77777777" w:rsidR="00655976" w:rsidRDefault="004F5FD1">
            <w:pPr>
              <w:jc w:val="both"/>
              <w:rPr>
                <w:rFonts w:ascii="Calibri" w:eastAsia="Calibri" w:hAnsi="Calibri" w:cs="Calibri"/>
              </w:rPr>
            </w:pPr>
            <w:r>
              <w:rPr>
                <w:rFonts w:ascii="Calibri" w:eastAsia="Calibri" w:hAnsi="Calibri" w:cs="Calibri"/>
              </w:rPr>
              <w:t>Maximum State Aid Intensity</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A80F4D"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05FC715" w14:textId="77777777" w:rsidR="00655976" w:rsidRDefault="004F5FD1">
            <w:pPr>
              <w:jc w:val="center"/>
              <w:rPr>
                <w:rFonts w:ascii="Calibri" w:eastAsia="Calibri" w:hAnsi="Calibri" w:cs="Calibri"/>
              </w:rPr>
            </w:pPr>
            <w:r>
              <w:rPr>
                <w:rFonts w:ascii="Calibri" w:eastAsia="Calibri" w:hAnsi="Calibri" w:cs="Calibri"/>
              </w:rPr>
              <w:t>10%</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5651664" w14:textId="77777777" w:rsidR="00655976" w:rsidRDefault="00655976">
            <w:pPr>
              <w:jc w:val="both"/>
              <w:rPr>
                <w:rFonts w:ascii="Calibri" w:eastAsia="Calibri" w:hAnsi="Calibri" w:cs="Calibri"/>
              </w:rPr>
            </w:pPr>
          </w:p>
        </w:tc>
      </w:tr>
      <w:tr w:rsidR="00655976" w14:paraId="197D80D6"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0B5318B" w14:textId="77777777" w:rsidR="00655976" w:rsidRDefault="004F5FD1">
            <w:pPr>
              <w:jc w:val="both"/>
              <w:rPr>
                <w:rFonts w:ascii="Calibri" w:eastAsia="Calibri" w:hAnsi="Calibri" w:cs="Calibri"/>
              </w:rPr>
            </w:pPr>
            <w:r>
              <w:rPr>
                <w:rFonts w:ascii="Calibri" w:eastAsia="Calibri" w:hAnsi="Calibri" w:cs="Calibri"/>
              </w:rPr>
              <w:t>Maximum State Aid amount</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23A7A10"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69861D" w14:textId="77777777" w:rsidR="00655976" w:rsidRDefault="004F5FD1">
            <w:pPr>
              <w:jc w:val="both"/>
              <w:rPr>
                <w:rFonts w:ascii="Calibri" w:eastAsia="Calibri" w:hAnsi="Calibri" w:cs="Calibri"/>
              </w:rPr>
            </w:pPr>
            <w:r>
              <w:rPr>
                <w:rFonts w:ascii="Calibri" w:eastAsia="Calibri" w:hAnsi="Calibri" w:cs="Calibri"/>
              </w:rPr>
              <w:t xml:space="preserve"> 2.500.000,00 €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4AD941" w14:textId="77777777" w:rsidR="00655976" w:rsidRDefault="00655976">
            <w:pPr>
              <w:jc w:val="both"/>
              <w:rPr>
                <w:rFonts w:ascii="Calibri" w:eastAsia="Calibri" w:hAnsi="Calibri" w:cs="Calibri"/>
              </w:rPr>
            </w:pPr>
          </w:p>
        </w:tc>
      </w:tr>
      <w:tr w:rsidR="00655976" w14:paraId="0CCB4E1A"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EC44CB5" w14:textId="77777777" w:rsidR="00655976" w:rsidRDefault="004F5FD1">
            <w:pPr>
              <w:jc w:val="both"/>
              <w:rPr>
                <w:rFonts w:ascii="Calibri" w:eastAsia="Calibri" w:hAnsi="Calibri" w:cs="Calibri"/>
              </w:rPr>
            </w:pPr>
            <w:r>
              <w:rPr>
                <w:rFonts w:ascii="Calibri" w:eastAsia="Calibri" w:hAnsi="Calibri" w:cs="Calibri"/>
              </w:rPr>
              <w:t>Notification ceiling</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BFBA15"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5529B10" w14:textId="77777777" w:rsidR="00655976" w:rsidRDefault="004F5FD1">
            <w:pPr>
              <w:jc w:val="both"/>
              <w:rPr>
                <w:rFonts w:ascii="Calibri" w:eastAsia="Calibri" w:hAnsi="Calibri" w:cs="Calibri"/>
              </w:rPr>
            </w:pPr>
            <w:r>
              <w:rPr>
                <w:rFonts w:ascii="Calibri" w:eastAsia="Calibri" w:hAnsi="Calibri" w:cs="Calibri"/>
              </w:rPr>
              <w:t xml:space="preserve"> 7.500.000,00 €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1369B7" w14:textId="77777777" w:rsidR="00655976" w:rsidRDefault="00655976">
            <w:pPr>
              <w:jc w:val="both"/>
              <w:rPr>
                <w:rFonts w:ascii="Calibri" w:eastAsia="Calibri" w:hAnsi="Calibri" w:cs="Calibri"/>
              </w:rPr>
            </w:pPr>
          </w:p>
        </w:tc>
      </w:tr>
      <w:tr w:rsidR="00655976" w14:paraId="7EB7044B"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E7FECE5" w14:textId="77777777" w:rsidR="00655976" w:rsidRDefault="004F5FD1">
            <w:pPr>
              <w:jc w:val="both"/>
              <w:rPr>
                <w:rFonts w:ascii="Calibri" w:eastAsia="Calibri" w:hAnsi="Calibri" w:cs="Calibri"/>
              </w:rPr>
            </w:pPr>
            <w:r>
              <w:rPr>
                <w:rFonts w:ascii="Calibri" w:eastAsia="Calibri" w:hAnsi="Calibri" w:cs="Calibri"/>
              </w:rPr>
              <w:t>Compatible with GBER?</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B008E6"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523533" w14:textId="77777777" w:rsidR="00655976" w:rsidRDefault="004F5FD1">
            <w:pPr>
              <w:jc w:val="center"/>
              <w:rPr>
                <w:rFonts w:ascii="Calibri" w:eastAsia="Calibri" w:hAnsi="Calibri" w:cs="Calibri"/>
              </w:rPr>
            </w:pPr>
            <w:r>
              <w:rPr>
                <w:rFonts w:ascii="Calibri" w:eastAsia="Calibri" w:hAnsi="Calibri" w:cs="Calibri"/>
              </w:rPr>
              <w:t>YES</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CFB09C" w14:textId="77777777" w:rsidR="00655976" w:rsidRDefault="00655976">
            <w:pPr>
              <w:jc w:val="both"/>
              <w:rPr>
                <w:rFonts w:ascii="Calibri" w:eastAsia="Calibri" w:hAnsi="Calibri" w:cs="Calibri"/>
              </w:rPr>
            </w:pPr>
          </w:p>
        </w:tc>
      </w:tr>
      <w:tr w:rsidR="00655976" w14:paraId="1C773A00" w14:textId="77777777">
        <w:trPr>
          <w:trHeight w:val="440"/>
        </w:trPr>
        <w:tc>
          <w:tcPr>
            <w:tcW w:w="2697" w:type="dxa"/>
            <w:tcBorders>
              <w:top w:val="nil"/>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bottom"/>
          </w:tcPr>
          <w:p w14:paraId="4E2CB738" w14:textId="77777777" w:rsidR="00655976" w:rsidRDefault="004F5FD1">
            <w:pPr>
              <w:jc w:val="both"/>
              <w:rPr>
                <w:rFonts w:ascii="Calibri" w:eastAsia="Calibri" w:hAnsi="Calibri" w:cs="Calibri"/>
                <w:b/>
              </w:rPr>
            </w:pPr>
            <w:r>
              <w:rPr>
                <w:rFonts w:ascii="Calibri" w:eastAsia="Calibri" w:hAnsi="Calibri" w:cs="Calibri"/>
                <w:b/>
              </w:rPr>
              <w:t>LF State Aid intensity</w:t>
            </w:r>
          </w:p>
        </w:tc>
        <w:tc>
          <w:tcPr>
            <w:tcW w:w="2844"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247DB07E" w14:textId="77777777" w:rsidR="00655976" w:rsidRDefault="004F5FD1">
            <w:pPr>
              <w:jc w:val="both"/>
              <w:rPr>
                <w:rFonts w:ascii="Calibri" w:eastAsia="Calibri" w:hAnsi="Calibri" w:cs="Calibri"/>
                <w:b/>
              </w:rPr>
            </w:pPr>
            <w:r>
              <w:rPr>
                <w:rFonts w:ascii="Calibri" w:eastAsia="Calibri" w:hAnsi="Calibri" w:cs="Calibri"/>
                <w:b/>
              </w:rPr>
              <w:t xml:space="preserve"> </w:t>
            </w:r>
          </w:p>
        </w:tc>
        <w:tc>
          <w:tcPr>
            <w:tcW w:w="1775"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04E8A0C0" w14:textId="77777777" w:rsidR="00655976" w:rsidRDefault="004F5FD1">
            <w:pPr>
              <w:jc w:val="center"/>
              <w:rPr>
                <w:rFonts w:ascii="Calibri" w:eastAsia="Calibri" w:hAnsi="Calibri" w:cs="Calibri"/>
                <w:b/>
              </w:rPr>
            </w:pPr>
            <w:r>
              <w:rPr>
                <w:rFonts w:ascii="Calibri" w:eastAsia="Calibri" w:hAnsi="Calibri" w:cs="Calibri"/>
                <w:b/>
              </w:rPr>
              <w:t>4,70%</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6BAA75" w14:textId="77777777" w:rsidR="00655976" w:rsidRDefault="00655976">
            <w:pPr>
              <w:jc w:val="both"/>
              <w:rPr>
                <w:rFonts w:ascii="Calibri" w:eastAsia="Calibri" w:hAnsi="Calibri" w:cs="Calibri"/>
              </w:rPr>
            </w:pPr>
          </w:p>
        </w:tc>
      </w:tr>
    </w:tbl>
    <w:p w14:paraId="24F8D044" w14:textId="77777777" w:rsidR="00655976" w:rsidRDefault="00655976">
      <w:pPr>
        <w:spacing w:line="256" w:lineRule="auto"/>
        <w:jc w:val="both"/>
        <w:rPr>
          <w:rFonts w:ascii="Calibri" w:eastAsia="Calibri" w:hAnsi="Calibri" w:cs="Calibri"/>
        </w:rPr>
      </w:pPr>
    </w:p>
    <w:p w14:paraId="785A985E" w14:textId="77777777" w:rsidR="00655976" w:rsidRDefault="004F5FD1">
      <w:pPr>
        <w:spacing w:after="160" w:line="256" w:lineRule="auto"/>
        <w:jc w:val="both"/>
        <w:rPr>
          <w:rFonts w:ascii="Calibri" w:eastAsia="Calibri" w:hAnsi="Calibri" w:cs="Calibri"/>
        </w:rPr>
      </w:pPr>
      <w:r>
        <w:rPr>
          <w:rFonts w:ascii="Calibri" w:eastAsia="Calibri" w:hAnsi="Calibri" w:cs="Calibri"/>
        </w:rPr>
        <w:t xml:space="preserve"> </w:t>
      </w:r>
    </w:p>
    <w:p w14:paraId="46943BEB" w14:textId="77777777" w:rsidR="00655976" w:rsidRDefault="004F5FD1">
      <w:pPr>
        <w:pStyle w:val="Heading3"/>
        <w:keepNext w:val="0"/>
        <w:keepLines w:val="0"/>
        <w:jc w:val="both"/>
        <w:rPr>
          <w:rFonts w:ascii="Calibri" w:eastAsia="Calibri" w:hAnsi="Calibri" w:cs="Calibri"/>
          <w:sz w:val="22"/>
          <w:szCs w:val="22"/>
        </w:rPr>
      </w:pPr>
      <w:bookmarkStart w:id="12" w:name="_heading=h.gxml9unk6o6u" w:colFirst="0" w:colLast="0"/>
      <w:bookmarkEnd w:id="12"/>
      <w:r>
        <w:rPr>
          <w:rFonts w:ascii="Calibri" w:eastAsia="Calibri" w:hAnsi="Calibri" w:cs="Calibri"/>
          <w:sz w:val="22"/>
          <w:szCs w:val="22"/>
        </w:rPr>
        <w:t>LF State Aid compliance with GBER – 25 mil Investment A in Thessaloniki</w:t>
      </w:r>
    </w:p>
    <w:p w14:paraId="3FCB8442" w14:textId="77777777" w:rsidR="00655976" w:rsidRDefault="004F5FD1">
      <w:pPr>
        <w:spacing w:before="240" w:after="240"/>
        <w:jc w:val="both"/>
        <w:rPr>
          <w:rFonts w:ascii="Calibri" w:eastAsia="Calibri" w:hAnsi="Calibri" w:cs="Calibri"/>
        </w:rPr>
      </w:pPr>
      <w:r>
        <w:rPr>
          <w:rFonts w:ascii="Calibri" w:eastAsia="Calibri" w:hAnsi="Calibri" w:cs="Calibri"/>
        </w:rPr>
        <w:t xml:space="preserve">A large enterprise with BB rating and normal </w:t>
      </w:r>
      <w:proofErr w:type="spellStart"/>
      <w:r>
        <w:rPr>
          <w:rFonts w:ascii="Calibri" w:eastAsia="Calibri" w:hAnsi="Calibri" w:cs="Calibri"/>
        </w:rPr>
        <w:t>collaterization</w:t>
      </w:r>
      <w:proofErr w:type="spellEnd"/>
      <w:r>
        <w:rPr>
          <w:rFonts w:ascii="Calibri" w:eastAsia="Calibri" w:hAnsi="Calibri" w:cs="Calibri"/>
        </w:rPr>
        <w:t xml:space="preserve"> wishes to execute an investment of € 25 mil, requests a € 10 mil loan from LF. The Gross Grant Equivalent (GGE) of state aid is calculated at 1.175.956,18 €, on the assumption that the LF loan is provided to the company with 0% interest rate.</w:t>
      </w:r>
    </w:p>
    <w:p w14:paraId="7D9DA24D" w14:textId="77777777" w:rsidR="00655976" w:rsidRDefault="004F5FD1">
      <w:pPr>
        <w:spacing w:before="240" w:after="240"/>
        <w:jc w:val="both"/>
        <w:rPr>
          <w:rFonts w:ascii="Calibri" w:eastAsia="Calibri" w:hAnsi="Calibri" w:cs="Calibri"/>
        </w:rPr>
      </w:pPr>
      <w:r>
        <w:rPr>
          <w:rFonts w:ascii="Calibri" w:eastAsia="Calibri" w:hAnsi="Calibri" w:cs="Calibri"/>
        </w:rPr>
        <w:t>The investment is located in Thessaloniki region (ΕL52 KENTRIKI MAKEDONIA), according to the regional aid map of Greece the maximum state aid intensity for large enterprises is 35%.</w:t>
      </w:r>
    </w:p>
    <w:p w14:paraId="23686B5F" w14:textId="77777777" w:rsidR="00655976" w:rsidRDefault="004F5FD1">
      <w:pPr>
        <w:spacing w:before="240" w:after="240"/>
        <w:jc w:val="both"/>
        <w:rPr>
          <w:rFonts w:ascii="Calibri" w:eastAsia="Calibri" w:hAnsi="Calibri" w:cs="Calibri"/>
        </w:rPr>
      </w:pPr>
      <w:r>
        <w:rPr>
          <w:rFonts w:ascii="Calibri" w:eastAsia="Calibri" w:hAnsi="Calibri" w:cs="Calibri"/>
        </w:rPr>
        <w:t>The state aid intensity is calculated as the GGE divided by the eligible expenditure, at 4,7%.</w:t>
      </w:r>
    </w:p>
    <w:p w14:paraId="77EBD7AD" w14:textId="77777777" w:rsidR="00655976" w:rsidRDefault="004F5FD1">
      <w:pPr>
        <w:spacing w:before="240" w:after="240"/>
        <w:jc w:val="both"/>
        <w:rPr>
          <w:rFonts w:ascii="Calibri" w:eastAsia="Calibri" w:hAnsi="Calibri" w:cs="Calibri"/>
        </w:rPr>
      </w:pPr>
      <w:r>
        <w:rPr>
          <w:rFonts w:ascii="Calibri" w:eastAsia="Calibri" w:hAnsi="Calibri" w:cs="Calibri"/>
        </w:rPr>
        <w:t>The adjusted aid amount of the investment is calculated as to be 35% x (€ 25.000.000,00 + 0 + 0) = € 8.750.000,00.</w:t>
      </w:r>
    </w:p>
    <w:p w14:paraId="2DBE0295" w14:textId="77777777" w:rsidR="00655976" w:rsidRDefault="004F5FD1">
      <w:pPr>
        <w:spacing w:before="240" w:after="240"/>
        <w:jc w:val="both"/>
        <w:rPr>
          <w:rFonts w:ascii="Calibri" w:eastAsia="Calibri" w:hAnsi="Calibri" w:cs="Calibri"/>
        </w:rPr>
      </w:pPr>
      <w:r>
        <w:rPr>
          <w:rFonts w:ascii="Calibri" w:eastAsia="Calibri" w:hAnsi="Calibri" w:cs="Calibri"/>
        </w:rPr>
        <w:t>The compatibility of the LF State Aid assessment is as follows:</w:t>
      </w:r>
    </w:p>
    <w:p w14:paraId="6D75D5FC" w14:textId="77777777" w:rsidR="00655976" w:rsidRDefault="004F5FD1">
      <w:pPr>
        <w:spacing w:after="240"/>
        <w:jc w:val="both"/>
        <w:rPr>
          <w:rFonts w:ascii="Calibri" w:eastAsia="Calibri" w:hAnsi="Calibri" w:cs="Calibri"/>
        </w:rPr>
      </w:pPr>
      <w:r>
        <w:rPr>
          <w:rFonts w:ascii="Calibri" w:eastAsia="Calibri" w:hAnsi="Calibri" w:cs="Calibri"/>
        </w:rPr>
        <w:t xml:space="preserve">1.       </w:t>
      </w:r>
      <w:r>
        <w:rPr>
          <w:rFonts w:ascii="Calibri" w:eastAsia="Calibri" w:hAnsi="Calibri" w:cs="Calibri"/>
          <w:b/>
        </w:rPr>
        <w:t>Aid intensity is compatible with GBER</w:t>
      </w:r>
      <w:r>
        <w:rPr>
          <w:rFonts w:ascii="Calibri" w:eastAsia="Calibri" w:hAnsi="Calibri" w:cs="Calibri"/>
        </w:rPr>
        <w:t>, as it is 4,7% of the investment expenditure and does not exceed the maximum state aid intensity of 35%.</w:t>
      </w:r>
    </w:p>
    <w:p w14:paraId="5C9F05CD" w14:textId="77777777" w:rsidR="00655976" w:rsidRDefault="004F5FD1">
      <w:pPr>
        <w:spacing w:after="240"/>
        <w:jc w:val="both"/>
        <w:rPr>
          <w:rFonts w:ascii="Calibri" w:eastAsia="Calibri" w:hAnsi="Calibri" w:cs="Calibri"/>
        </w:rPr>
      </w:pPr>
      <w:r>
        <w:rPr>
          <w:rFonts w:ascii="Calibri" w:eastAsia="Calibri" w:hAnsi="Calibri" w:cs="Calibri"/>
        </w:rPr>
        <w:lastRenderedPageBreak/>
        <w:t xml:space="preserve">2.       </w:t>
      </w:r>
      <w:r>
        <w:rPr>
          <w:rFonts w:ascii="Calibri" w:eastAsia="Calibri" w:hAnsi="Calibri" w:cs="Calibri"/>
          <w:b/>
        </w:rPr>
        <w:t xml:space="preserve">Notification threshold (State Aid ceiling) is not reached, </w:t>
      </w:r>
      <w:r>
        <w:rPr>
          <w:rFonts w:ascii="Calibri" w:eastAsia="Calibri" w:hAnsi="Calibri" w:cs="Calibri"/>
        </w:rPr>
        <w:t>the gross grant equivalent of the state aid amount provided for the investment is 1.175.956,18 € and does not exceed</w:t>
      </w:r>
      <w:r>
        <w:rPr>
          <w:rFonts w:ascii="Calibri" w:eastAsia="Calibri" w:hAnsi="Calibri" w:cs="Calibri"/>
          <w:b/>
        </w:rPr>
        <w:t xml:space="preserve"> </w:t>
      </w:r>
      <w:r>
        <w:rPr>
          <w:rFonts w:ascii="Calibri" w:eastAsia="Calibri" w:hAnsi="Calibri" w:cs="Calibri"/>
        </w:rPr>
        <w:t>the maximum aid amount of 8.750.000,00 €.</w:t>
      </w:r>
    </w:p>
    <w:p w14:paraId="5BAE80FB" w14:textId="77777777" w:rsidR="00655976" w:rsidRDefault="004F5FD1">
      <w:pPr>
        <w:spacing w:before="240" w:after="240"/>
        <w:jc w:val="both"/>
        <w:rPr>
          <w:rFonts w:ascii="Calibri" w:eastAsia="Calibri" w:hAnsi="Calibri" w:cs="Calibri"/>
          <w:b/>
        </w:rPr>
      </w:pPr>
      <w:r>
        <w:rPr>
          <w:rFonts w:ascii="Calibri" w:eastAsia="Calibri" w:hAnsi="Calibri" w:cs="Calibri"/>
          <w:b/>
        </w:rPr>
        <w:t>As shown in Table 6, the LF loan can be granted with 0% interest rate as the ex-ante calculation of GGE is 1.175.956,18 €, which is expressed as state aid intensity of 4,7% of the eligible investment expenditure, as it is below the notification ceiling of € 8,75 mil.</w:t>
      </w:r>
    </w:p>
    <w:p w14:paraId="50971285" w14:textId="77777777" w:rsidR="00655976" w:rsidRDefault="004F5FD1">
      <w:pPr>
        <w:spacing w:before="240" w:after="240"/>
        <w:jc w:val="both"/>
        <w:rPr>
          <w:rFonts w:ascii="Calibri" w:eastAsia="Calibri" w:hAnsi="Calibri" w:cs="Calibri"/>
        </w:rPr>
      </w:pPr>
      <w:r>
        <w:rPr>
          <w:rFonts w:ascii="Calibri" w:eastAsia="Calibri" w:hAnsi="Calibri" w:cs="Calibri"/>
        </w:rPr>
        <w:t>Table 8</w:t>
      </w:r>
    </w:p>
    <w:tbl>
      <w:tblPr>
        <w:tblStyle w:val="a8"/>
        <w:tblW w:w="8305" w:type="dxa"/>
        <w:tblBorders>
          <w:top w:val="nil"/>
          <w:left w:val="nil"/>
          <w:bottom w:val="nil"/>
          <w:right w:val="nil"/>
          <w:insideH w:val="nil"/>
          <w:insideV w:val="nil"/>
        </w:tblBorders>
        <w:tblLayout w:type="fixed"/>
        <w:tblLook w:val="0600" w:firstRow="0" w:lastRow="0" w:firstColumn="0" w:lastColumn="0" w:noHBand="1" w:noVBand="1"/>
      </w:tblPr>
      <w:tblGrid>
        <w:gridCol w:w="2934"/>
        <w:gridCol w:w="2366"/>
        <w:gridCol w:w="1931"/>
        <w:gridCol w:w="1074"/>
      </w:tblGrid>
      <w:tr w:rsidR="00655976" w14:paraId="7675B921" w14:textId="77777777">
        <w:trPr>
          <w:trHeight w:val="440"/>
        </w:trPr>
        <w:tc>
          <w:tcPr>
            <w:tcW w:w="723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E6363" w14:textId="77777777" w:rsidR="00655976" w:rsidRDefault="004F5FD1">
            <w:pPr>
              <w:jc w:val="both"/>
              <w:rPr>
                <w:rFonts w:ascii="Calibri" w:eastAsia="Calibri" w:hAnsi="Calibri" w:cs="Calibri"/>
                <w:b/>
              </w:rPr>
            </w:pPr>
            <w:r>
              <w:rPr>
                <w:rFonts w:ascii="Calibri" w:eastAsia="Calibri" w:hAnsi="Calibri" w:cs="Calibri"/>
                <w:b/>
              </w:rPr>
              <w:t>Example - LF State Aid Compatibility Assessment under GBER Article 14</w:t>
            </w:r>
          </w:p>
        </w:tc>
        <w:tc>
          <w:tcPr>
            <w:tcW w:w="10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27BC76" w14:textId="77777777" w:rsidR="00655976" w:rsidRDefault="00655976">
            <w:pPr>
              <w:jc w:val="both"/>
              <w:rPr>
                <w:rFonts w:ascii="Calibri" w:eastAsia="Calibri" w:hAnsi="Calibri" w:cs="Calibri"/>
              </w:rPr>
            </w:pPr>
          </w:p>
        </w:tc>
      </w:tr>
      <w:tr w:rsidR="00655976" w14:paraId="0C453F69" w14:textId="77777777">
        <w:trPr>
          <w:trHeight w:val="215"/>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D4C2505" w14:textId="77777777" w:rsidR="00655976" w:rsidRDefault="00655976">
            <w:pPr>
              <w:jc w:val="both"/>
              <w:rPr>
                <w:rFonts w:ascii="Calibri" w:eastAsia="Calibri" w:hAnsi="Calibri" w:cs="Calibri"/>
              </w:rPr>
            </w:pP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D34F860"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294042"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930574" w14:textId="77777777" w:rsidR="00655976" w:rsidRDefault="00655976">
            <w:pPr>
              <w:jc w:val="both"/>
              <w:rPr>
                <w:rFonts w:ascii="Calibri" w:eastAsia="Calibri" w:hAnsi="Calibri" w:cs="Calibri"/>
              </w:rPr>
            </w:pPr>
          </w:p>
        </w:tc>
      </w:tr>
      <w:tr w:rsidR="00655976" w14:paraId="51441148"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79E53D1" w14:textId="77777777" w:rsidR="00655976" w:rsidRDefault="004F5FD1">
            <w:pPr>
              <w:jc w:val="both"/>
              <w:rPr>
                <w:rFonts w:ascii="Calibri" w:eastAsia="Calibri" w:hAnsi="Calibri" w:cs="Calibri"/>
                <w:b/>
              </w:rPr>
            </w:pPr>
            <w:r>
              <w:rPr>
                <w:rFonts w:ascii="Calibri" w:eastAsia="Calibri" w:hAnsi="Calibri" w:cs="Calibri"/>
                <w:b/>
              </w:rPr>
              <w:t>Investment A</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0026D5D"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2A6CF7"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A31405" w14:textId="77777777" w:rsidR="00655976" w:rsidRDefault="00655976">
            <w:pPr>
              <w:jc w:val="both"/>
              <w:rPr>
                <w:rFonts w:ascii="Calibri" w:eastAsia="Calibri" w:hAnsi="Calibri" w:cs="Calibri"/>
              </w:rPr>
            </w:pPr>
          </w:p>
        </w:tc>
      </w:tr>
      <w:tr w:rsidR="00655976" w14:paraId="1B619C13"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B57CE99" w14:textId="77777777" w:rsidR="00655976" w:rsidRDefault="004F5FD1">
            <w:pPr>
              <w:jc w:val="both"/>
              <w:rPr>
                <w:rFonts w:ascii="Calibri" w:eastAsia="Calibri" w:hAnsi="Calibri" w:cs="Calibri"/>
              </w:rPr>
            </w:pPr>
            <w:r>
              <w:rPr>
                <w:rFonts w:ascii="Calibri" w:eastAsia="Calibri" w:hAnsi="Calibri" w:cs="Calibri"/>
              </w:rPr>
              <w:t>CAPEX (GBER Article 14 eligible)</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9D9C73"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6387AB96" w14:textId="77777777" w:rsidR="00655976" w:rsidRDefault="004F5FD1">
            <w:pPr>
              <w:jc w:val="both"/>
              <w:rPr>
                <w:rFonts w:ascii="Calibri" w:eastAsia="Calibri" w:hAnsi="Calibri" w:cs="Calibri"/>
              </w:rPr>
            </w:pPr>
            <w:r>
              <w:rPr>
                <w:rFonts w:ascii="Calibri" w:eastAsia="Calibri" w:hAnsi="Calibri" w:cs="Calibri"/>
              </w:rPr>
              <w:t xml:space="preserve"> 25.000.000,00 €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CE8217" w14:textId="77777777" w:rsidR="00655976" w:rsidRDefault="00655976">
            <w:pPr>
              <w:jc w:val="both"/>
              <w:rPr>
                <w:rFonts w:ascii="Calibri" w:eastAsia="Calibri" w:hAnsi="Calibri" w:cs="Calibri"/>
              </w:rPr>
            </w:pPr>
          </w:p>
        </w:tc>
      </w:tr>
      <w:tr w:rsidR="00655976" w14:paraId="51D239F9"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AAD5814" w14:textId="77777777" w:rsidR="00655976" w:rsidRDefault="004F5FD1">
            <w:pPr>
              <w:jc w:val="both"/>
              <w:rPr>
                <w:rFonts w:ascii="Calibri" w:eastAsia="Calibri" w:hAnsi="Calibri" w:cs="Calibri"/>
              </w:rPr>
            </w:pPr>
            <w:r>
              <w:rPr>
                <w:rFonts w:ascii="Calibri" w:eastAsia="Calibri" w:hAnsi="Calibri" w:cs="Calibri"/>
              </w:rPr>
              <w:t>OPEX</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7189C35"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2D65C9"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A6A344" w14:textId="77777777" w:rsidR="00655976" w:rsidRDefault="00655976">
            <w:pPr>
              <w:jc w:val="both"/>
              <w:rPr>
                <w:rFonts w:ascii="Calibri" w:eastAsia="Calibri" w:hAnsi="Calibri" w:cs="Calibri"/>
              </w:rPr>
            </w:pPr>
          </w:p>
        </w:tc>
      </w:tr>
      <w:tr w:rsidR="00655976" w14:paraId="4C46514A"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906F03C" w14:textId="77777777" w:rsidR="00655976" w:rsidRDefault="004F5FD1">
            <w:pPr>
              <w:jc w:val="both"/>
              <w:rPr>
                <w:rFonts w:ascii="Calibri" w:eastAsia="Calibri" w:hAnsi="Calibri" w:cs="Calibri"/>
              </w:rPr>
            </w:pPr>
            <w:r>
              <w:rPr>
                <w:rFonts w:ascii="Calibri" w:eastAsia="Calibri" w:hAnsi="Calibri" w:cs="Calibri"/>
              </w:rPr>
              <w:t>Total</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3ADB0D"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EF276D5" w14:textId="77777777" w:rsidR="00655976" w:rsidRDefault="004F5FD1">
            <w:pPr>
              <w:jc w:val="both"/>
              <w:rPr>
                <w:rFonts w:ascii="Calibri" w:eastAsia="Calibri" w:hAnsi="Calibri" w:cs="Calibri"/>
              </w:rPr>
            </w:pPr>
            <w:r>
              <w:rPr>
                <w:rFonts w:ascii="Calibri" w:eastAsia="Calibri" w:hAnsi="Calibri" w:cs="Calibri"/>
              </w:rPr>
              <w:t xml:space="preserve"> 25.000.000,00 €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C5C5E8" w14:textId="77777777" w:rsidR="00655976" w:rsidRDefault="00655976">
            <w:pPr>
              <w:jc w:val="both"/>
              <w:rPr>
                <w:rFonts w:ascii="Calibri" w:eastAsia="Calibri" w:hAnsi="Calibri" w:cs="Calibri"/>
              </w:rPr>
            </w:pPr>
          </w:p>
        </w:tc>
      </w:tr>
      <w:tr w:rsidR="00655976" w14:paraId="6129860A" w14:textId="77777777">
        <w:trPr>
          <w:trHeight w:val="215"/>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A94EF6" w14:textId="77777777" w:rsidR="00655976" w:rsidRDefault="00655976">
            <w:pPr>
              <w:jc w:val="both"/>
              <w:rPr>
                <w:rFonts w:ascii="Calibri" w:eastAsia="Calibri" w:hAnsi="Calibri" w:cs="Calibri"/>
              </w:rPr>
            </w:pP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470D5B"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2D83BAB"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C75E045" w14:textId="77777777" w:rsidR="00655976" w:rsidRDefault="00655976">
            <w:pPr>
              <w:jc w:val="both"/>
              <w:rPr>
                <w:rFonts w:ascii="Calibri" w:eastAsia="Calibri" w:hAnsi="Calibri" w:cs="Calibri"/>
              </w:rPr>
            </w:pPr>
          </w:p>
        </w:tc>
      </w:tr>
      <w:tr w:rsidR="00655976" w14:paraId="3B087639"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10818B5" w14:textId="77777777" w:rsidR="00655976" w:rsidRDefault="004F5FD1">
            <w:pPr>
              <w:jc w:val="both"/>
              <w:rPr>
                <w:rFonts w:ascii="Calibri" w:eastAsia="Calibri" w:hAnsi="Calibri" w:cs="Calibri"/>
              </w:rPr>
            </w:pPr>
            <w:r>
              <w:rPr>
                <w:rFonts w:ascii="Calibri" w:eastAsia="Calibri" w:hAnsi="Calibri" w:cs="Calibri"/>
              </w:rPr>
              <w:t>Investment Capital</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A8A0E1"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630E2BB"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76F7AD" w14:textId="77777777" w:rsidR="00655976" w:rsidRDefault="004F5FD1">
            <w:pPr>
              <w:jc w:val="both"/>
              <w:rPr>
                <w:rFonts w:ascii="Calibri" w:eastAsia="Calibri" w:hAnsi="Calibri" w:cs="Calibri"/>
              </w:rPr>
            </w:pPr>
            <w:r>
              <w:rPr>
                <w:rFonts w:ascii="Calibri" w:eastAsia="Calibri" w:hAnsi="Calibri" w:cs="Calibri"/>
              </w:rPr>
              <w:t>Interest rate</w:t>
            </w:r>
          </w:p>
        </w:tc>
      </w:tr>
      <w:tr w:rsidR="00655976" w14:paraId="53FB4841"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EAC4265" w14:textId="77777777" w:rsidR="00655976" w:rsidRDefault="004F5FD1">
            <w:pPr>
              <w:jc w:val="both"/>
              <w:rPr>
                <w:rFonts w:ascii="Calibri" w:eastAsia="Calibri" w:hAnsi="Calibri" w:cs="Calibri"/>
              </w:rPr>
            </w:pPr>
            <w:r>
              <w:rPr>
                <w:rFonts w:ascii="Calibri" w:eastAsia="Calibri" w:hAnsi="Calibri" w:cs="Calibri"/>
              </w:rPr>
              <w:t>Own capital</w:t>
            </w:r>
          </w:p>
        </w:tc>
        <w:tc>
          <w:tcPr>
            <w:tcW w:w="2366"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417C06CA" w14:textId="77777777" w:rsidR="00655976" w:rsidRDefault="004F5FD1">
            <w:pPr>
              <w:jc w:val="right"/>
              <w:rPr>
                <w:rFonts w:ascii="Calibri" w:eastAsia="Calibri" w:hAnsi="Calibri" w:cs="Calibri"/>
              </w:rPr>
            </w:pPr>
            <w:r>
              <w:rPr>
                <w:rFonts w:ascii="Calibri" w:eastAsia="Calibri" w:hAnsi="Calibri" w:cs="Calibri"/>
              </w:rPr>
              <w:t>20%</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1D5504" w14:textId="77777777" w:rsidR="00655976" w:rsidRDefault="004F5FD1">
            <w:pPr>
              <w:jc w:val="both"/>
              <w:rPr>
                <w:rFonts w:ascii="Calibri" w:eastAsia="Calibri" w:hAnsi="Calibri" w:cs="Calibri"/>
              </w:rPr>
            </w:pPr>
            <w:r>
              <w:rPr>
                <w:rFonts w:ascii="Calibri" w:eastAsia="Calibri" w:hAnsi="Calibri" w:cs="Calibri"/>
              </w:rPr>
              <w:t xml:space="preserve"> 5.000.000,00 €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5347EE" w14:textId="77777777" w:rsidR="00655976" w:rsidRDefault="00655976">
            <w:pPr>
              <w:jc w:val="both"/>
              <w:rPr>
                <w:rFonts w:ascii="Calibri" w:eastAsia="Calibri" w:hAnsi="Calibri" w:cs="Calibri"/>
              </w:rPr>
            </w:pPr>
          </w:p>
        </w:tc>
      </w:tr>
      <w:tr w:rsidR="00655976" w14:paraId="091019D4"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A0FDACD" w14:textId="77777777" w:rsidR="00655976" w:rsidRDefault="004F5FD1">
            <w:pPr>
              <w:jc w:val="both"/>
              <w:rPr>
                <w:rFonts w:ascii="Calibri" w:eastAsia="Calibri" w:hAnsi="Calibri" w:cs="Calibri"/>
              </w:rPr>
            </w:pPr>
            <w:r>
              <w:rPr>
                <w:rFonts w:ascii="Calibri" w:eastAsia="Calibri" w:hAnsi="Calibri" w:cs="Calibri"/>
              </w:rPr>
              <w:t>Commercial Bank Loan</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49C79B" w14:textId="77777777" w:rsidR="00655976" w:rsidRDefault="004F5FD1">
            <w:pPr>
              <w:jc w:val="right"/>
              <w:rPr>
                <w:rFonts w:ascii="Calibri" w:eastAsia="Calibri" w:hAnsi="Calibri" w:cs="Calibri"/>
              </w:rPr>
            </w:pPr>
            <w:r>
              <w:rPr>
                <w:rFonts w:ascii="Calibri" w:eastAsia="Calibri" w:hAnsi="Calibri" w:cs="Calibri"/>
              </w:rPr>
              <w:t>40%</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7B7D0C" w14:textId="77777777" w:rsidR="00655976" w:rsidRDefault="004F5FD1">
            <w:pPr>
              <w:jc w:val="both"/>
              <w:rPr>
                <w:rFonts w:ascii="Calibri" w:eastAsia="Calibri" w:hAnsi="Calibri" w:cs="Calibri"/>
              </w:rPr>
            </w:pPr>
            <w:r>
              <w:rPr>
                <w:rFonts w:ascii="Calibri" w:eastAsia="Calibri" w:hAnsi="Calibri" w:cs="Calibri"/>
              </w:rPr>
              <w:t xml:space="preserve"> 10.000.000,00 €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678F307" w14:textId="77777777" w:rsidR="00655976" w:rsidRDefault="00655976">
            <w:pPr>
              <w:jc w:val="both"/>
              <w:rPr>
                <w:rFonts w:ascii="Calibri" w:eastAsia="Calibri" w:hAnsi="Calibri" w:cs="Calibri"/>
              </w:rPr>
            </w:pPr>
          </w:p>
        </w:tc>
      </w:tr>
      <w:tr w:rsidR="00655976" w14:paraId="0D03BA27"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9BB9C07" w14:textId="77777777" w:rsidR="00655976" w:rsidRDefault="004F5FD1">
            <w:pPr>
              <w:jc w:val="both"/>
              <w:rPr>
                <w:rFonts w:ascii="Calibri" w:eastAsia="Calibri" w:hAnsi="Calibri" w:cs="Calibri"/>
              </w:rPr>
            </w:pPr>
            <w:r>
              <w:rPr>
                <w:rFonts w:ascii="Calibri" w:eastAsia="Calibri" w:hAnsi="Calibri" w:cs="Calibri"/>
              </w:rPr>
              <w:t>LF Loan</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D5D935B" w14:textId="77777777" w:rsidR="00655976" w:rsidRDefault="004F5FD1">
            <w:pPr>
              <w:jc w:val="right"/>
              <w:rPr>
                <w:rFonts w:ascii="Calibri" w:eastAsia="Calibri" w:hAnsi="Calibri" w:cs="Calibri"/>
              </w:rPr>
            </w:pPr>
            <w:r>
              <w:rPr>
                <w:rFonts w:ascii="Calibri" w:eastAsia="Calibri" w:hAnsi="Calibri" w:cs="Calibri"/>
              </w:rPr>
              <w:t>40%</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EAE998" w14:textId="77777777" w:rsidR="00655976" w:rsidRDefault="004F5FD1">
            <w:pPr>
              <w:jc w:val="both"/>
              <w:rPr>
                <w:rFonts w:ascii="Calibri" w:eastAsia="Calibri" w:hAnsi="Calibri" w:cs="Calibri"/>
              </w:rPr>
            </w:pPr>
            <w:r>
              <w:rPr>
                <w:rFonts w:ascii="Calibri" w:eastAsia="Calibri" w:hAnsi="Calibri" w:cs="Calibri"/>
              </w:rPr>
              <w:t xml:space="preserve"> 10.000.000,00 €</w:t>
            </w:r>
          </w:p>
        </w:tc>
        <w:tc>
          <w:tcPr>
            <w:tcW w:w="107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54103666" w14:textId="77777777" w:rsidR="00655976" w:rsidRDefault="004F5FD1">
            <w:pPr>
              <w:jc w:val="right"/>
              <w:rPr>
                <w:rFonts w:ascii="Calibri" w:eastAsia="Calibri" w:hAnsi="Calibri" w:cs="Calibri"/>
              </w:rPr>
            </w:pPr>
            <w:r>
              <w:rPr>
                <w:rFonts w:ascii="Calibri" w:eastAsia="Calibri" w:hAnsi="Calibri" w:cs="Calibri"/>
              </w:rPr>
              <w:t>0,00%</w:t>
            </w:r>
          </w:p>
        </w:tc>
      </w:tr>
      <w:tr w:rsidR="00655976" w14:paraId="7835EF2B" w14:textId="77777777">
        <w:trPr>
          <w:trHeight w:val="215"/>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3092E80" w14:textId="77777777" w:rsidR="00655976" w:rsidRDefault="00655976">
            <w:pPr>
              <w:jc w:val="both"/>
              <w:rPr>
                <w:rFonts w:ascii="Calibri" w:eastAsia="Calibri" w:hAnsi="Calibri" w:cs="Calibri"/>
              </w:rPr>
            </w:pP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49D783"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5DDB5D4"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5953598" w14:textId="77777777" w:rsidR="00655976" w:rsidRDefault="00655976">
            <w:pPr>
              <w:jc w:val="both"/>
              <w:rPr>
                <w:rFonts w:ascii="Calibri" w:eastAsia="Calibri" w:hAnsi="Calibri" w:cs="Calibri"/>
              </w:rPr>
            </w:pPr>
          </w:p>
        </w:tc>
      </w:tr>
      <w:tr w:rsidR="00655976" w14:paraId="3CE8FC89"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82534A4" w14:textId="77777777" w:rsidR="00655976" w:rsidRDefault="004F5FD1">
            <w:pPr>
              <w:jc w:val="both"/>
              <w:rPr>
                <w:rFonts w:ascii="Calibri" w:eastAsia="Calibri" w:hAnsi="Calibri" w:cs="Calibri"/>
                <w:b/>
              </w:rPr>
            </w:pPr>
            <w:r>
              <w:rPr>
                <w:rFonts w:ascii="Calibri" w:eastAsia="Calibri" w:hAnsi="Calibri" w:cs="Calibri"/>
                <w:b/>
              </w:rPr>
              <w:t>Calculations of GGE</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614055"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EDE507"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7829D1" w14:textId="77777777" w:rsidR="00655976" w:rsidRDefault="00655976">
            <w:pPr>
              <w:jc w:val="both"/>
              <w:rPr>
                <w:rFonts w:ascii="Calibri" w:eastAsia="Calibri" w:hAnsi="Calibri" w:cs="Calibri"/>
              </w:rPr>
            </w:pPr>
          </w:p>
        </w:tc>
      </w:tr>
      <w:tr w:rsidR="00655976" w14:paraId="36CDD9B8"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12CE3CB" w14:textId="77777777" w:rsidR="00655976" w:rsidRDefault="00F46099">
            <w:pPr>
              <w:jc w:val="both"/>
              <w:rPr>
                <w:rFonts w:ascii="Calibri" w:eastAsia="Calibri" w:hAnsi="Calibri" w:cs="Calibri"/>
                <w:color w:val="0563C1"/>
                <w:u w:val="single"/>
              </w:rPr>
            </w:pPr>
            <w:hyperlink r:id="rId13">
              <w:r w:rsidR="004F5FD1">
                <w:rPr>
                  <w:rFonts w:ascii="Calibri" w:eastAsia="Calibri" w:hAnsi="Calibri" w:cs="Calibri"/>
                  <w:color w:val="0563C1"/>
                  <w:u w:val="single"/>
                </w:rPr>
                <w:t>Base Rate</w:t>
              </w:r>
            </w:hyperlink>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2BBC49" w14:textId="77777777" w:rsidR="00655976" w:rsidRDefault="004F5FD1">
            <w:pPr>
              <w:jc w:val="right"/>
              <w:rPr>
                <w:rFonts w:ascii="Calibri" w:eastAsia="Calibri" w:hAnsi="Calibri" w:cs="Calibri"/>
              </w:rPr>
            </w:pPr>
            <w:r>
              <w:rPr>
                <w:rFonts w:ascii="Calibri" w:eastAsia="Calibri" w:hAnsi="Calibri" w:cs="Calibri"/>
              </w:rPr>
              <w:t>1/3/21</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E318AF" w14:textId="77777777" w:rsidR="00655976" w:rsidRDefault="004F5FD1">
            <w:pPr>
              <w:jc w:val="center"/>
              <w:rPr>
                <w:rFonts w:ascii="Calibri" w:eastAsia="Calibri" w:hAnsi="Calibri" w:cs="Calibri"/>
              </w:rPr>
            </w:pPr>
            <w:r>
              <w:rPr>
                <w:rFonts w:ascii="Calibri" w:eastAsia="Calibri" w:hAnsi="Calibri" w:cs="Calibri"/>
              </w:rPr>
              <w:t>-0,45%</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36B515" w14:textId="77777777" w:rsidR="00655976" w:rsidRDefault="00655976">
            <w:pPr>
              <w:jc w:val="both"/>
              <w:rPr>
                <w:rFonts w:ascii="Calibri" w:eastAsia="Calibri" w:hAnsi="Calibri" w:cs="Calibri"/>
              </w:rPr>
            </w:pPr>
          </w:p>
        </w:tc>
      </w:tr>
      <w:tr w:rsidR="00655976" w14:paraId="4B5D5792"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22641B0" w14:textId="77777777" w:rsidR="00655976" w:rsidRDefault="004F5FD1">
            <w:pPr>
              <w:jc w:val="both"/>
              <w:rPr>
                <w:rFonts w:ascii="Calibri" w:eastAsia="Calibri" w:hAnsi="Calibri" w:cs="Calibri"/>
              </w:rPr>
            </w:pPr>
            <w:r>
              <w:rPr>
                <w:rFonts w:ascii="Calibri" w:eastAsia="Calibri" w:hAnsi="Calibri" w:cs="Calibri"/>
              </w:rPr>
              <w:t>Rating category</w:t>
            </w:r>
          </w:p>
        </w:tc>
        <w:tc>
          <w:tcPr>
            <w:tcW w:w="2366"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60B2A83F" w14:textId="77777777" w:rsidR="00655976" w:rsidRDefault="004F5FD1">
            <w:pPr>
              <w:jc w:val="both"/>
              <w:rPr>
                <w:rFonts w:ascii="Calibri" w:eastAsia="Calibri" w:hAnsi="Calibri" w:cs="Calibri"/>
              </w:rPr>
            </w:pPr>
            <w:r>
              <w:rPr>
                <w:rFonts w:ascii="Calibri" w:eastAsia="Calibri" w:hAnsi="Calibri" w:cs="Calibri"/>
              </w:rPr>
              <w:t>BB</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0ED5247"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7A3C04" w14:textId="77777777" w:rsidR="00655976" w:rsidRDefault="00655976">
            <w:pPr>
              <w:jc w:val="both"/>
              <w:rPr>
                <w:rFonts w:ascii="Calibri" w:eastAsia="Calibri" w:hAnsi="Calibri" w:cs="Calibri"/>
              </w:rPr>
            </w:pPr>
          </w:p>
        </w:tc>
      </w:tr>
      <w:tr w:rsidR="00655976" w14:paraId="5532267E"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6F54817" w14:textId="77777777" w:rsidR="00655976" w:rsidRDefault="004F5FD1">
            <w:pPr>
              <w:jc w:val="both"/>
              <w:rPr>
                <w:rFonts w:ascii="Calibri" w:eastAsia="Calibri" w:hAnsi="Calibri" w:cs="Calibri"/>
              </w:rPr>
            </w:pPr>
            <w:proofErr w:type="spellStart"/>
            <w:r>
              <w:rPr>
                <w:rFonts w:ascii="Calibri" w:eastAsia="Calibri" w:hAnsi="Calibri" w:cs="Calibri"/>
              </w:rPr>
              <w:t>Collaterisation</w:t>
            </w:r>
            <w:proofErr w:type="spellEnd"/>
          </w:p>
        </w:tc>
        <w:tc>
          <w:tcPr>
            <w:tcW w:w="2366"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1ADB8235" w14:textId="77777777" w:rsidR="00655976" w:rsidRDefault="004F5FD1">
            <w:pPr>
              <w:jc w:val="both"/>
              <w:rPr>
                <w:rFonts w:ascii="Calibri" w:eastAsia="Calibri" w:hAnsi="Calibri" w:cs="Calibri"/>
              </w:rPr>
            </w:pPr>
            <w:r>
              <w:rPr>
                <w:rFonts w:ascii="Calibri" w:eastAsia="Calibri" w:hAnsi="Calibri" w:cs="Calibri"/>
              </w:rPr>
              <w:t>Normal</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1EFBA6"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9A90BB0" w14:textId="77777777" w:rsidR="00655976" w:rsidRDefault="00655976">
            <w:pPr>
              <w:jc w:val="both"/>
              <w:rPr>
                <w:rFonts w:ascii="Calibri" w:eastAsia="Calibri" w:hAnsi="Calibri" w:cs="Calibri"/>
              </w:rPr>
            </w:pPr>
          </w:p>
        </w:tc>
      </w:tr>
      <w:tr w:rsidR="00655976" w14:paraId="29A02DD4"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FFB9B84" w14:textId="77777777" w:rsidR="00655976" w:rsidRDefault="004F5FD1">
            <w:pPr>
              <w:jc w:val="both"/>
              <w:rPr>
                <w:rFonts w:ascii="Calibri" w:eastAsia="Calibri" w:hAnsi="Calibri" w:cs="Calibri"/>
              </w:rPr>
            </w:pPr>
            <w:r>
              <w:rPr>
                <w:rFonts w:ascii="Calibri" w:eastAsia="Calibri" w:hAnsi="Calibri" w:cs="Calibri"/>
              </w:rPr>
              <w:t>Calculated margin</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28A1ECC" w14:textId="77777777" w:rsidR="00655976" w:rsidRDefault="004F5FD1">
            <w:pPr>
              <w:jc w:val="right"/>
              <w:rPr>
                <w:rFonts w:ascii="Calibri" w:eastAsia="Calibri" w:hAnsi="Calibri" w:cs="Calibri"/>
              </w:rPr>
            </w:pPr>
            <w:r>
              <w:rPr>
                <w:rFonts w:ascii="Calibri" w:eastAsia="Calibri" w:hAnsi="Calibri" w:cs="Calibri"/>
              </w:rPr>
              <w:t>220</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7CC5E16" w14:textId="77777777" w:rsidR="00655976" w:rsidRDefault="004F5FD1">
            <w:pPr>
              <w:jc w:val="center"/>
              <w:rPr>
                <w:rFonts w:ascii="Calibri" w:eastAsia="Calibri" w:hAnsi="Calibri" w:cs="Calibri"/>
              </w:rPr>
            </w:pPr>
            <w:r>
              <w:rPr>
                <w:rFonts w:ascii="Calibri" w:eastAsia="Calibri" w:hAnsi="Calibri" w:cs="Calibri"/>
              </w:rPr>
              <w:t>2,20%</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425413" w14:textId="77777777" w:rsidR="00655976" w:rsidRDefault="00655976">
            <w:pPr>
              <w:jc w:val="both"/>
              <w:rPr>
                <w:rFonts w:ascii="Calibri" w:eastAsia="Calibri" w:hAnsi="Calibri" w:cs="Calibri"/>
              </w:rPr>
            </w:pPr>
          </w:p>
        </w:tc>
      </w:tr>
      <w:tr w:rsidR="00655976" w14:paraId="5C364D25"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10AD817" w14:textId="77777777" w:rsidR="00655976" w:rsidRDefault="004F5FD1">
            <w:pPr>
              <w:jc w:val="both"/>
              <w:rPr>
                <w:rFonts w:ascii="Calibri" w:eastAsia="Calibri" w:hAnsi="Calibri" w:cs="Calibri"/>
              </w:rPr>
            </w:pPr>
            <w:r>
              <w:rPr>
                <w:rFonts w:ascii="Calibri" w:eastAsia="Calibri" w:hAnsi="Calibri" w:cs="Calibri"/>
              </w:rPr>
              <w:lastRenderedPageBreak/>
              <w:t>Reference Rate</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8109511"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33752F" w14:textId="77777777" w:rsidR="00655976" w:rsidRDefault="004F5FD1">
            <w:pPr>
              <w:jc w:val="center"/>
              <w:rPr>
                <w:rFonts w:ascii="Calibri" w:eastAsia="Calibri" w:hAnsi="Calibri" w:cs="Calibri"/>
              </w:rPr>
            </w:pPr>
            <w:r>
              <w:rPr>
                <w:rFonts w:ascii="Calibri" w:eastAsia="Calibri" w:hAnsi="Calibri" w:cs="Calibri"/>
              </w:rPr>
              <w:t>1,75%</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236069" w14:textId="77777777" w:rsidR="00655976" w:rsidRDefault="00655976">
            <w:pPr>
              <w:jc w:val="both"/>
              <w:rPr>
                <w:rFonts w:ascii="Calibri" w:eastAsia="Calibri" w:hAnsi="Calibri" w:cs="Calibri"/>
              </w:rPr>
            </w:pPr>
          </w:p>
        </w:tc>
      </w:tr>
      <w:tr w:rsidR="00655976" w14:paraId="45FFCF4B"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A3A7CB4" w14:textId="77777777" w:rsidR="00655976" w:rsidRDefault="004F5FD1">
            <w:pPr>
              <w:jc w:val="both"/>
              <w:rPr>
                <w:rFonts w:ascii="Calibri" w:eastAsia="Calibri" w:hAnsi="Calibri" w:cs="Calibri"/>
              </w:rPr>
            </w:pPr>
            <w:r>
              <w:rPr>
                <w:rFonts w:ascii="Calibri" w:eastAsia="Calibri" w:hAnsi="Calibri" w:cs="Calibri"/>
              </w:rPr>
              <w:t>Discount Rate (equals reference rate)</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CECD53"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A7AB04" w14:textId="77777777" w:rsidR="00655976" w:rsidRDefault="004F5FD1">
            <w:pPr>
              <w:jc w:val="center"/>
              <w:rPr>
                <w:rFonts w:ascii="Calibri" w:eastAsia="Calibri" w:hAnsi="Calibri" w:cs="Calibri"/>
              </w:rPr>
            </w:pPr>
            <w:r>
              <w:rPr>
                <w:rFonts w:ascii="Calibri" w:eastAsia="Calibri" w:hAnsi="Calibri" w:cs="Calibri"/>
              </w:rPr>
              <w:t>1,75%</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588555" w14:textId="77777777" w:rsidR="00655976" w:rsidRDefault="00655976">
            <w:pPr>
              <w:jc w:val="both"/>
              <w:rPr>
                <w:rFonts w:ascii="Calibri" w:eastAsia="Calibri" w:hAnsi="Calibri" w:cs="Calibri"/>
              </w:rPr>
            </w:pPr>
          </w:p>
        </w:tc>
      </w:tr>
      <w:tr w:rsidR="00655976" w14:paraId="21B9DF26" w14:textId="77777777">
        <w:trPr>
          <w:trHeight w:val="215"/>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1C039AE" w14:textId="77777777" w:rsidR="00655976" w:rsidRDefault="00655976">
            <w:pPr>
              <w:jc w:val="both"/>
              <w:rPr>
                <w:rFonts w:ascii="Calibri" w:eastAsia="Calibri" w:hAnsi="Calibri" w:cs="Calibri"/>
              </w:rPr>
            </w:pP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717BFC"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AAE6019"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A958A0" w14:textId="77777777" w:rsidR="00655976" w:rsidRDefault="00655976">
            <w:pPr>
              <w:jc w:val="both"/>
              <w:rPr>
                <w:rFonts w:ascii="Calibri" w:eastAsia="Calibri" w:hAnsi="Calibri" w:cs="Calibri"/>
              </w:rPr>
            </w:pPr>
          </w:p>
        </w:tc>
      </w:tr>
      <w:tr w:rsidR="00655976" w14:paraId="2D4E72AF" w14:textId="77777777">
        <w:trPr>
          <w:trHeight w:val="440"/>
        </w:trPr>
        <w:tc>
          <w:tcPr>
            <w:tcW w:w="529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2B2734B" w14:textId="77777777" w:rsidR="00655976" w:rsidRDefault="004F5FD1">
            <w:pPr>
              <w:jc w:val="both"/>
              <w:rPr>
                <w:rFonts w:ascii="Calibri" w:eastAsia="Calibri" w:hAnsi="Calibri" w:cs="Calibri"/>
              </w:rPr>
            </w:pPr>
            <w:r>
              <w:rPr>
                <w:rFonts w:ascii="Calibri" w:eastAsia="Calibri" w:hAnsi="Calibri" w:cs="Calibri"/>
              </w:rPr>
              <w:t>Total Discounted Interest of Loan based on Reference Rate</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FDF0D1" w14:textId="77777777" w:rsidR="00655976" w:rsidRDefault="004F5FD1">
            <w:pPr>
              <w:jc w:val="both"/>
              <w:rPr>
                <w:rFonts w:ascii="Calibri" w:eastAsia="Calibri" w:hAnsi="Calibri" w:cs="Calibri"/>
              </w:rPr>
            </w:pPr>
            <w:r>
              <w:rPr>
                <w:rFonts w:ascii="Calibri" w:eastAsia="Calibri" w:hAnsi="Calibri" w:cs="Calibri"/>
              </w:rPr>
              <w:t xml:space="preserve"> 1.175.956,18 €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0C6369" w14:textId="77777777" w:rsidR="00655976" w:rsidRDefault="00655976">
            <w:pPr>
              <w:jc w:val="both"/>
              <w:rPr>
                <w:rFonts w:ascii="Calibri" w:eastAsia="Calibri" w:hAnsi="Calibri" w:cs="Calibri"/>
              </w:rPr>
            </w:pPr>
          </w:p>
        </w:tc>
      </w:tr>
      <w:tr w:rsidR="00655976" w14:paraId="09AFCE25"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5927E9D" w14:textId="77777777" w:rsidR="00655976" w:rsidRDefault="004F5FD1">
            <w:pPr>
              <w:jc w:val="both"/>
              <w:rPr>
                <w:rFonts w:ascii="Calibri" w:eastAsia="Calibri" w:hAnsi="Calibri" w:cs="Calibri"/>
              </w:rPr>
            </w:pPr>
            <w:r>
              <w:rPr>
                <w:rFonts w:ascii="Calibri" w:eastAsia="Calibri" w:hAnsi="Calibri" w:cs="Calibri"/>
              </w:rPr>
              <w:t>Total Discounted Interest of LF Loan</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101B1C"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ECE55B" w14:textId="77777777" w:rsidR="00655976" w:rsidRDefault="004F5FD1">
            <w:pPr>
              <w:jc w:val="both"/>
              <w:rPr>
                <w:rFonts w:ascii="Calibri" w:eastAsia="Calibri" w:hAnsi="Calibri" w:cs="Calibri"/>
              </w:rPr>
            </w:pPr>
            <w:r>
              <w:rPr>
                <w:rFonts w:ascii="Calibri" w:eastAsia="Calibri" w:hAnsi="Calibri" w:cs="Calibri"/>
              </w:rPr>
              <w:t xml:space="preserve"> -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2781EA" w14:textId="77777777" w:rsidR="00655976" w:rsidRDefault="00655976">
            <w:pPr>
              <w:jc w:val="both"/>
              <w:rPr>
                <w:rFonts w:ascii="Calibri" w:eastAsia="Calibri" w:hAnsi="Calibri" w:cs="Calibri"/>
              </w:rPr>
            </w:pPr>
          </w:p>
        </w:tc>
      </w:tr>
      <w:tr w:rsidR="00655976" w14:paraId="1BE7490B" w14:textId="77777777">
        <w:trPr>
          <w:trHeight w:val="440"/>
        </w:trPr>
        <w:tc>
          <w:tcPr>
            <w:tcW w:w="2933" w:type="dxa"/>
            <w:tcBorders>
              <w:top w:val="nil"/>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bottom"/>
          </w:tcPr>
          <w:p w14:paraId="388416A4" w14:textId="77777777" w:rsidR="00655976" w:rsidRDefault="004F5FD1">
            <w:pPr>
              <w:jc w:val="both"/>
              <w:rPr>
                <w:rFonts w:ascii="Calibri" w:eastAsia="Calibri" w:hAnsi="Calibri" w:cs="Calibri"/>
                <w:b/>
              </w:rPr>
            </w:pPr>
            <w:r>
              <w:rPr>
                <w:rFonts w:ascii="Calibri" w:eastAsia="Calibri" w:hAnsi="Calibri" w:cs="Calibri"/>
                <w:b/>
              </w:rPr>
              <w:t>Gross Grant Equivalent of LF Loan</w:t>
            </w:r>
          </w:p>
        </w:tc>
        <w:tc>
          <w:tcPr>
            <w:tcW w:w="2366"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3E656A12" w14:textId="77777777" w:rsidR="00655976" w:rsidRDefault="004F5FD1">
            <w:pPr>
              <w:jc w:val="both"/>
              <w:rPr>
                <w:rFonts w:ascii="Calibri" w:eastAsia="Calibri" w:hAnsi="Calibri" w:cs="Calibri"/>
                <w:b/>
              </w:rPr>
            </w:pPr>
            <w:r>
              <w:rPr>
                <w:rFonts w:ascii="Calibri" w:eastAsia="Calibri" w:hAnsi="Calibri" w:cs="Calibri"/>
                <w:b/>
              </w:rPr>
              <w:t xml:space="preserve"> </w:t>
            </w:r>
          </w:p>
        </w:tc>
        <w:tc>
          <w:tcPr>
            <w:tcW w:w="1931"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53A2FBDF" w14:textId="77777777" w:rsidR="00655976" w:rsidRDefault="004F5FD1">
            <w:pPr>
              <w:jc w:val="both"/>
              <w:rPr>
                <w:rFonts w:ascii="Calibri" w:eastAsia="Calibri" w:hAnsi="Calibri" w:cs="Calibri"/>
                <w:b/>
              </w:rPr>
            </w:pPr>
            <w:r>
              <w:rPr>
                <w:rFonts w:ascii="Calibri" w:eastAsia="Calibri" w:hAnsi="Calibri" w:cs="Calibri"/>
                <w:b/>
              </w:rPr>
              <w:t xml:space="preserve"> 1.175.956,18 €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A570DB" w14:textId="77777777" w:rsidR="00655976" w:rsidRDefault="00655976">
            <w:pPr>
              <w:jc w:val="both"/>
              <w:rPr>
                <w:rFonts w:ascii="Calibri" w:eastAsia="Calibri" w:hAnsi="Calibri" w:cs="Calibri"/>
              </w:rPr>
            </w:pPr>
          </w:p>
        </w:tc>
      </w:tr>
      <w:tr w:rsidR="00655976" w14:paraId="5520725B" w14:textId="77777777">
        <w:trPr>
          <w:trHeight w:val="215"/>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2E9E96A" w14:textId="77777777" w:rsidR="00655976" w:rsidRDefault="00655976">
            <w:pPr>
              <w:jc w:val="both"/>
              <w:rPr>
                <w:rFonts w:ascii="Calibri" w:eastAsia="Calibri" w:hAnsi="Calibri" w:cs="Calibri"/>
              </w:rPr>
            </w:pP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AC46C0"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622F2EB"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5CDD991" w14:textId="77777777" w:rsidR="00655976" w:rsidRDefault="00655976">
            <w:pPr>
              <w:jc w:val="both"/>
              <w:rPr>
                <w:rFonts w:ascii="Calibri" w:eastAsia="Calibri" w:hAnsi="Calibri" w:cs="Calibri"/>
              </w:rPr>
            </w:pPr>
          </w:p>
        </w:tc>
      </w:tr>
      <w:tr w:rsidR="00655976" w14:paraId="14B56B3F"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8CFEF5D" w14:textId="77777777" w:rsidR="00655976" w:rsidRDefault="004F5FD1">
            <w:pPr>
              <w:jc w:val="both"/>
              <w:rPr>
                <w:rFonts w:ascii="Calibri" w:eastAsia="Calibri" w:hAnsi="Calibri" w:cs="Calibri"/>
                <w:b/>
              </w:rPr>
            </w:pPr>
            <w:r>
              <w:rPr>
                <w:rFonts w:ascii="Calibri" w:eastAsia="Calibri" w:hAnsi="Calibri" w:cs="Calibri"/>
                <w:b/>
              </w:rPr>
              <w:t>State Aid Compatibility Assessment</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1EA89D"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37631A"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AE1D502" w14:textId="77777777" w:rsidR="00655976" w:rsidRDefault="00655976">
            <w:pPr>
              <w:jc w:val="both"/>
              <w:rPr>
                <w:rFonts w:ascii="Calibri" w:eastAsia="Calibri" w:hAnsi="Calibri" w:cs="Calibri"/>
              </w:rPr>
            </w:pPr>
          </w:p>
        </w:tc>
      </w:tr>
      <w:tr w:rsidR="00655976" w14:paraId="6788279B"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EE0083C" w14:textId="77777777" w:rsidR="00655976" w:rsidRDefault="004F5FD1">
            <w:pPr>
              <w:jc w:val="both"/>
              <w:rPr>
                <w:rFonts w:ascii="Calibri" w:eastAsia="Calibri" w:hAnsi="Calibri" w:cs="Calibri"/>
              </w:rPr>
            </w:pPr>
            <w:r>
              <w:rPr>
                <w:rFonts w:ascii="Calibri" w:eastAsia="Calibri" w:hAnsi="Calibri" w:cs="Calibri"/>
              </w:rPr>
              <w:t>GBER 651/2014</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A8B00D"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76BCCA" w14:textId="77777777" w:rsidR="00655976" w:rsidRDefault="004F5FD1">
            <w:pPr>
              <w:jc w:val="both"/>
              <w:rPr>
                <w:rFonts w:ascii="Calibri" w:eastAsia="Calibri" w:hAnsi="Calibri" w:cs="Calibri"/>
              </w:rPr>
            </w:pPr>
            <w:r>
              <w:rPr>
                <w:rFonts w:ascii="Calibri" w:eastAsia="Calibri" w:hAnsi="Calibri" w:cs="Calibri"/>
              </w:rPr>
              <w:t>Article 14 (Regional Aid)</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355199" w14:textId="77777777" w:rsidR="00655976" w:rsidRDefault="00655976">
            <w:pPr>
              <w:jc w:val="both"/>
              <w:rPr>
                <w:rFonts w:ascii="Calibri" w:eastAsia="Calibri" w:hAnsi="Calibri" w:cs="Calibri"/>
              </w:rPr>
            </w:pPr>
          </w:p>
        </w:tc>
      </w:tr>
      <w:tr w:rsidR="00655976" w14:paraId="4A99EFC5"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D645B05" w14:textId="77777777" w:rsidR="00655976" w:rsidRDefault="004F5FD1">
            <w:pPr>
              <w:jc w:val="both"/>
              <w:rPr>
                <w:rFonts w:ascii="Calibri" w:eastAsia="Calibri" w:hAnsi="Calibri" w:cs="Calibri"/>
              </w:rPr>
            </w:pPr>
            <w:r>
              <w:rPr>
                <w:rFonts w:ascii="Calibri" w:eastAsia="Calibri" w:hAnsi="Calibri" w:cs="Calibri"/>
              </w:rPr>
              <w:t>Company size</w:t>
            </w:r>
          </w:p>
        </w:tc>
        <w:tc>
          <w:tcPr>
            <w:tcW w:w="2366"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3E04B65E" w14:textId="77777777" w:rsidR="00655976" w:rsidRDefault="004F5FD1">
            <w:pPr>
              <w:jc w:val="both"/>
              <w:rPr>
                <w:rFonts w:ascii="Calibri" w:eastAsia="Calibri" w:hAnsi="Calibri" w:cs="Calibri"/>
              </w:rPr>
            </w:pPr>
            <w:r>
              <w:rPr>
                <w:rFonts w:ascii="Calibri" w:eastAsia="Calibri" w:hAnsi="Calibri" w:cs="Calibri"/>
              </w:rPr>
              <w:t>LARGE</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5D50F2F"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B47283" w14:textId="77777777" w:rsidR="00655976" w:rsidRDefault="00655976">
            <w:pPr>
              <w:jc w:val="both"/>
              <w:rPr>
                <w:rFonts w:ascii="Calibri" w:eastAsia="Calibri" w:hAnsi="Calibri" w:cs="Calibri"/>
              </w:rPr>
            </w:pPr>
          </w:p>
        </w:tc>
      </w:tr>
      <w:tr w:rsidR="00655976" w14:paraId="583634EE"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E902CCA" w14:textId="77777777" w:rsidR="00655976" w:rsidRDefault="004F5FD1">
            <w:pPr>
              <w:jc w:val="both"/>
              <w:rPr>
                <w:rFonts w:ascii="Calibri" w:eastAsia="Calibri" w:hAnsi="Calibri" w:cs="Calibri"/>
              </w:rPr>
            </w:pPr>
            <w:r>
              <w:rPr>
                <w:rFonts w:ascii="Calibri" w:eastAsia="Calibri" w:hAnsi="Calibri" w:cs="Calibri"/>
              </w:rPr>
              <w:t>Region</w:t>
            </w:r>
          </w:p>
        </w:tc>
        <w:tc>
          <w:tcPr>
            <w:tcW w:w="2366"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4C12FB27" w14:textId="77777777" w:rsidR="00655976" w:rsidRDefault="004F5FD1">
            <w:pPr>
              <w:jc w:val="both"/>
              <w:rPr>
                <w:rFonts w:ascii="Calibri" w:eastAsia="Calibri" w:hAnsi="Calibri" w:cs="Calibri"/>
              </w:rPr>
            </w:pPr>
            <w:r>
              <w:rPr>
                <w:rFonts w:ascii="Calibri" w:eastAsia="Calibri" w:hAnsi="Calibri" w:cs="Calibri"/>
              </w:rPr>
              <w:t>ΕL52 KENTRIKI MAKEDONIA</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F39E2BC"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BBF86D" w14:textId="77777777" w:rsidR="00655976" w:rsidRDefault="00655976">
            <w:pPr>
              <w:jc w:val="both"/>
              <w:rPr>
                <w:rFonts w:ascii="Calibri" w:eastAsia="Calibri" w:hAnsi="Calibri" w:cs="Calibri"/>
              </w:rPr>
            </w:pPr>
          </w:p>
        </w:tc>
      </w:tr>
      <w:tr w:rsidR="00655976" w14:paraId="0787C9CE"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299654E" w14:textId="77777777" w:rsidR="00655976" w:rsidRDefault="004F5FD1">
            <w:pPr>
              <w:jc w:val="both"/>
              <w:rPr>
                <w:rFonts w:ascii="Calibri" w:eastAsia="Calibri" w:hAnsi="Calibri" w:cs="Calibri"/>
              </w:rPr>
            </w:pPr>
            <w:r>
              <w:rPr>
                <w:rFonts w:ascii="Calibri" w:eastAsia="Calibri" w:hAnsi="Calibri" w:cs="Calibri"/>
              </w:rPr>
              <w:t>Maximum State Aid Intensity</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D028D1"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BABEB4" w14:textId="77777777" w:rsidR="00655976" w:rsidRDefault="004F5FD1">
            <w:pPr>
              <w:jc w:val="center"/>
              <w:rPr>
                <w:rFonts w:ascii="Calibri" w:eastAsia="Calibri" w:hAnsi="Calibri" w:cs="Calibri"/>
              </w:rPr>
            </w:pPr>
            <w:r>
              <w:rPr>
                <w:rFonts w:ascii="Calibri" w:eastAsia="Calibri" w:hAnsi="Calibri" w:cs="Calibri"/>
              </w:rPr>
              <w:t>35%</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32E4FE" w14:textId="77777777" w:rsidR="00655976" w:rsidRDefault="00655976">
            <w:pPr>
              <w:jc w:val="both"/>
              <w:rPr>
                <w:rFonts w:ascii="Calibri" w:eastAsia="Calibri" w:hAnsi="Calibri" w:cs="Calibri"/>
              </w:rPr>
            </w:pPr>
          </w:p>
        </w:tc>
      </w:tr>
      <w:tr w:rsidR="00655976" w14:paraId="26F17126"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F559C07" w14:textId="77777777" w:rsidR="00655976" w:rsidRDefault="004F5FD1">
            <w:pPr>
              <w:jc w:val="both"/>
              <w:rPr>
                <w:rFonts w:ascii="Calibri" w:eastAsia="Calibri" w:hAnsi="Calibri" w:cs="Calibri"/>
              </w:rPr>
            </w:pPr>
            <w:r>
              <w:rPr>
                <w:rFonts w:ascii="Calibri" w:eastAsia="Calibri" w:hAnsi="Calibri" w:cs="Calibri"/>
              </w:rPr>
              <w:t>Maximum State Aid amount</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24FC197"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8C279E0" w14:textId="77777777" w:rsidR="00655976" w:rsidRDefault="004F5FD1">
            <w:pPr>
              <w:jc w:val="both"/>
              <w:rPr>
                <w:rFonts w:ascii="Calibri" w:eastAsia="Calibri" w:hAnsi="Calibri" w:cs="Calibri"/>
              </w:rPr>
            </w:pPr>
            <w:r>
              <w:rPr>
                <w:rFonts w:ascii="Calibri" w:eastAsia="Calibri" w:hAnsi="Calibri" w:cs="Calibri"/>
              </w:rPr>
              <w:t xml:space="preserve"> 8.750.000,00 €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CA4CCE" w14:textId="77777777" w:rsidR="00655976" w:rsidRDefault="00655976">
            <w:pPr>
              <w:jc w:val="both"/>
              <w:rPr>
                <w:rFonts w:ascii="Calibri" w:eastAsia="Calibri" w:hAnsi="Calibri" w:cs="Calibri"/>
              </w:rPr>
            </w:pPr>
          </w:p>
        </w:tc>
      </w:tr>
      <w:tr w:rsidR="00655976" w14:paraId="1DF88CFC"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8E9174" w14:textId="77777777" w:rsidR="00655976" w:rsidRDefault="004F5FD1">
            <w:pPr>
              <w:jc w:val="both"/>
              <w:rPr>
                <w:rFonts w:ascii="Calibri" w:eastAsia="Calibri" w:hAnsi="Calibri" w:cs="Calibri"/>
              </w:rPr>
            </w:pPr>
            <w:r>
              <w:rPr>
                <w:rFonts w:ascii="Calibri" w:eastAsia="Calibri" w:hAnsi="Calibri" w:cs="Calibri"/>
              </w:rPr>
              <w:t>Notification ceiling</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36ED007"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D2F81EB" w14:textId="77777777" w:rsidR="00655976" w:rsidRDefault="004F5FD1">
            <w:pPr>
              <w:jc w:val="both"/>
              <w:rPr>
                <w:rFonts w:ascii="Calibri" w:eastAsia="Calibri" w:hAnsi="Calibri" w:cs="Calibri"/>
              </w:rPr>
            </w:pPr>
            <w:r>
              <w:rPr>
                <w:rFonts w:ascii="Calibri" w:eastAsia="Calibri" w:hAnsi="Calibri" w:cs="Calibri"/>
              </w:rPr>
              <w:t xml:space="preserve"> 26.250.000,00 €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980B5C" w14:textId="77777777" w:rsidR="00655976" w:rsidRDefault="00655976">
            <w:pPr>
              <w:jc w:val="both"/>
              <w:rPr>
                <w:rFonts w:ascii="Calibri" w:eastAsia="Calibri" w:hAnsi="Calibri" w:cs="Calibri"/>
              </w:rPr>
            </w:pPr>
          </w:p>
        </w:tc>
      </w:tr>
      <w:tr w:rsidR="00655976" w14:paraId="235235BA"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3455ABE" w14:textId="77777777" w:rsidR="00655976" w:rsidRDefault="004F5FD1">
            <w:pPr>
              <w:jc w:val="both"/>
              <w:rPr>
                <w:rFonts w:ascii="Calibri" w:eastAsia="Calibri" w:hAnsi="Calibri" w:cs="Calibri"/>
              </w:rPr>
            </w:pPr>
            <w:r>
              <w:rPr>
                <w:rFonts w:ascii="Calibri" w:eastAsia="Calibri" w:hAnsi="Calibri" w:cs="Calibri"/>
              </w:rPr>
              <w:t>Compatible with GBER?</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B70888"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CF3D9E" w14:textId="77777777" w:rsidR="00655976" w:rsidRDefault="004F5FD1">
            <w:pPr>
              <w:jc w:val="center"/>
              <w:rPr>
                <w:rFonts w:ascii="Calibri" w:eastAsia="Calibri" w:hAnsi="Calibri" w:cs="Calibri"/>
              </w:rPr>
            </w:pPr>
            <w:r>
              <w:rPr>
                <w:rFonts w:ascii="Calibri" w:eastAsia="Calibri" w:hAnsi="Calibri" w:cs="Calibri"/>
              </w:rPr>
              <w:t>YES</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77BCC1D" w14:textId="77777777" w:rsidR="00655976" w:rsidRDefault="00655976">
            <w:pPr>
              <w:jc w:val="both"/>
              <w:rPr>
                <w:rFonts w:ascii="Calibri" w:eastAsia="Calibri" w:hAnsi="Calibri" w:cs="Calibri"/>
              </w:rPr>
            </w:pPr>
          </w:p>
        </w:tc>
      </w:tr>
      <w:tr w:rsidR="00655976" w14:paraId="1BF3E789" w14:textId="77777777">
        <w:trPr>
          <w:trHeight w:val="440"/>
        </w:trPr>
        <w:tc>
          <w:tcPr>
            <w:tcW w:w="2933" w:type="dxa"/>
            <w:tcBorders>
              <w:top w:val="nil"/>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bottom"/>
          </w:tcPr>
          <w:p w14:paraId="23E3D519" w14:textId="77777777" w:rsidR="00655976" w:rsidRDefault="004F5FD1">
            <w:pPr>
              <w:jc w:val="both"/>
              <w:rPr>
                <w:rFonts w:ascii="Calibri" w:eastAsia="Calibri" w:hAnsi="Calibri" w:cs="Calibri"/>
                <w:b/>
              </w:rPr>
            </w:pPr>
            <w:r>
              <w:rPr>
                <w:rFonts w:ascii="Calibri" w:eastAsia="Calibri" w:hAnsi="Calibri" w:cs="Calibri"/>
                <w:b/>
              </w:rPr>
              <w:t>LF State Aid intensity</w:t>
            </w:r>
          </w:p>
        </w:tc>
        <w:tc>
          <w:tcPr>
            <w:tcW w:w="2366"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7672E038" w14:textId="77777777" w:rsidR="00655976" w:rsidRDefault="004F5FD1">
            <w:pPr>
              <w:jc w:val="both"/>
              <w:rPr>
                <w:rFonts w:ascii="Calibri" w:eastAsia="Calibri" w:hAnsi="Calibri" w:cs="Calibri"/>
                <w:b/>
              </w:rPr>
            </w:pPr>
            <w:r>
              <w:rPr>
                <w:rFonts w:ascii="Calibri" w:eastAsia="Calibri" w:hAnsi="Calibri" w:cs="Calibri"/>
                <w:b/>
              </w:rPr>
              <w:t xml:space="preserve"> </w:t>
            </w:r>
          </w:p>
        </w:tc>
        <w:tc>
          <w:tcPr>
            <w:tcW w:w="1931"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3010B0C4" w14:textId="77777777" w:rsidR="00655976" w:rsidRDefault="004F5FD1">
            <w:pPr>
              <w:jc w:val="center"/>
              <w:rPr>
                <w:rFonts w:ascii="Calibri" w:eastAsia="Calibri" w:hAnsi="Calibri" w:cs="Calibri"/>
                <w:b/>
              </w:rPr>
            </w:pPr>
            <w:r>
              <w:rPr>
                <w:rFonts w:ascii="Calibri" w:eastAsia="Calibri" w:hAnsi="Calibri" w:cs="Calibri"/>
                <w:b/>
              </w:rPr>
              <w:t>4,70%</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5A22C0" w14:textId="77777777" w:rsidR="00655976" w:rsidRDefault="00655976">
            <w:pPr>
              <w:jc w:val="both"/>
              <w:rPr>
                <w:rFonts w:ascii="Calibri" w:eastAsia="Calibri" w:hAnsi="Calibri" w:cs="Calibri"/>
              </w:rPr>
            </w:pPr>
          </w:p>
        </w:tc>
      </w:tr>
    </w:tbl>
    <w:p w14:paraId="770626B1" w14:textId="77777777" w:rsidR="00655976" w:rsidRDefault="004F5FD1">
      <w:pPr>
        <w:spacing w:before="240" w:after="240"/>
        <w:jc w:val="both"/>
        <w:rPr>
          <w:rFonts w:ascii="Calibri" w:eastAsia="Calibri" w:hAnsi="Calibri" w:cs="Calibri"/>
        </w:rPr>
      </w:pPr>
      <w:r>
        <w:rPr>
          <w:rFonts w:ascii="Calibri" w:eastAsia="Calibri" w:hAnsi="Calibri" w:cs="Calibri"/>
        </w:rPr>
        <w:t xml:space="preserve"> </w:t>
      </w:r>
    </w:p>
    <w:p w14:paraId="42074FC8" w14:textId="77777777" w:rsidR="00655976" w:rsidRDefault="004F5FD1">
      <w:pPr>
        <w:pStyle w:val="Heading3"/>
        <w:keepNext w:val="0"/>
        <w:keepLines w:val="0"/>
        <w:jc w:val="both"/>
        <w:rPr>
          <w:rFonts w:ascii="Calibri" w:eastAsia="Calibri" w:hAnsi="Calibri" w:cs="Calibri"/>
          <w:sz w:val="22"/>
          <w:szCs w:val="22"/>
        </w:rPr>
      </w:pPr>
      <w:bookmarkStart w:id="13" w:name="_heading=h.rs16b763c46h" w:colFirst="0" w:colLast="0"/>
      <w:bookmarkEnd w:id="13"/>
      <w:r>
        <w:rPr>
          <w:rFonts w:ascii="Calibri" w:eastAsia="Calibri" w:hAnsi="Calibri" w:cs="Calibri"/>
          <w:sz w:val="22"/>
          <w:szCs w:val="22"/>
        </w:rPr>
        <w:t>LF State Aid compliance with GBER – 200 mil Investment B in Athens</w:t>
      </w:r>
    </w:p>
    <w:p w14:paraId="2D8C92AF" w14:textId="77777777" w:rsidR="00655976" w:rsidRDefault="004F5FD1">
      <w:pPr>
        <w:spacing w:before="240" w:after="240"/>
        <w:jc w:val="both"/>
        <w:rPr>
          <w:rFonts w:ascii="Calibri" w:eastAsia="Calibri" w:hAnsi="Calibri" w:cs="Calibri"/>
        </w:rPr>
      </w:pPr>
      <w:r>
        <w:rPr>
          <w:rFonts w:ascii="Calibri" w:eastAsia="Calibri" w:hAnsi="Calibri" w:cs="Calibri"/>
        </w:rPr>
        <w:t xml:space="preserve">A large enterprise with BB rating and normal </w:t>
      </w:r>
      <w:proofErr w:type="spellStart"/>
      <w:r>
        <w:rPr>
          <w:rFonts w:ascii="Calibri" w:eastAsia="Calibri" w:hAnsi="Calibri" w:cs="Calibri"/>
        </w:rPr>
        <w:t>collaterization</w:t>
      </w:r>
      <w:proofErr w:type="spellEnd"/>
      <w:r>
        <w:rPr>
          <w:rFonts w:ascii="Calibri" w:eastAsia="Calibri" w:hAnsi="Calibri" w:cs="Calibri"/>
        </w:rPr>
        <w:t xml:space="preserve"> wishes to execute an investment of € 200 mil, requests a € 80 mil loan from LF. The Gross Grant Equivalent of state aid is calculated at 9.407.649,42 €, on the assumption that the LF loan is provided to the company with 0% interest rate</w:t>
      </w:r>
    </w:p>
    <w:p w14:paraId="04E4140D" w14:textId="77777777" w:rsidR="00655976" w:rsidRDefault="004F5FD1">
      <w:pPr>
        <w:spacing w:before="240" w:after="240"/>
        <w:jc w:val="both"/>
        <w:rPr>
          <w:rFonts w:ascii="Calibri" w:eastAsia="Calibri" w:hAnsi="Calibri" w:cs="Calibri"/>
        </w:rPr>
      </w:pPr>
      <w:r>
        <w:rPr>
          <w:rFonts w:ascii="Calibri" w:eastAsia="Calibri" w:hAnsi="Calibri" w:cs="Calibri"/>
        </w:rPr>
        <w:lastRenderedPageBreak/>
        <w:t xml:space="preserve">The investment is located in </w:t>
      </w:r>
      <w:proofErr w:type="spellStart"/>
      <w:r>
        <w:rPr>
          <w:rFonts w:ascii="Calibri" w:eastAsia="Calibri" w:hAnsi="Calibri" w:cs="Calibri"/>
        </w:rPr>
        <w:t>Attiki</w:t>
      </w:r>
      <w:proofErr w:type="spellEnd"/>
      <w:r>
        <w:rPr>
          <w:rFonts w:ascii="Calibri" w:eastAsia="Calibri" w:hAnsi="Calibri" w:cs="Calibri"/>
        </w:rPr>
        <w:t xml:space="preserve"> region (EL303 KENTRIKOS TOMEAS ATHINON), according to the regional aid map of Greece the maximum state aid intensity for large enterprises is 10%.</w:t>
      </w:r>
    </w:p>
    <w:p w14:paraId="3CE1ED59" w14:textId="77777777" w:rsidR="00655976" w:rsidRDefault="004F5FD1">
      <w:pPr>
        <w:spacing w:before="240" w:after="240"/>
        <w:jc w:val="both"/>
        <w:rPr>
          <w:rFonts w:ascii="Calibri" w:eastAsia="Calibri" w:hAnsi="Calibri" w:cs="Calibri"/>
        </w:rPr>
      </w:pPr>
      <w:r>
        <w:rPr>
          <w:rFonts w:ascii="Calibri" w:eastAsia="Calibri" w:hAnsi="Calibri" w:cs="Calibri"/>
        </w:rPr>
        <w:t>The state aid intensity is calculated as the GGE divided by the eligible expenditure, at 4,7%.</w:t>
      </w:r>
    </w:p>
    <w:p w14:paraId="425B32C5" w14:textId="77777777" w:rsidR="00655976" w:rsidRDefault="004F5FD1">
      <w:pPr>
        <w:spacing w:before="240" w:after="240"/>
        <w:jc w:val="both"/>
        <w:rPr>
          <w:rFonts w:ascii="Calibri" w:eastAsia="Calibri" w:hAnsi="Calibri" w:cs="Calibri"/>
        </w:rPr>
      </w:pPr>
      <w:r>
        <w:rPr>
          <w:rFonts w:ascii="Calibri" w:eastAsia="Calibri" w:hAnsi="Calibri" w:cs="Calibri"/>
        </w:rPr>
        <w:t>The adjusted aid amount of the investment is calculated as to be 10% x (€ 50.000.000,00 + 0,5 x € 30.000.000,00 + 0) = € 7.500.000.</w:t>
      </w:r>
    </w:p>
    <w:p w14:paraId="3FB77553" w14:textId="77777777" w:rsidR="00655976" w:rsidRDefault="004F5FD1">
      <w:pPr>
        <w:spacing w:before="240" w:after="240"/>
        <w:jc w:val="both"/>
        <w:rPr>
          <w:rFonts w:ascii="Calibri" w:eastAsia="Calibri" w:hAnsi="Calibri" w:cs="Calibri"/>
        </w:rPr>
      </w:pPr>
      <w:r>
        <w:rPr>
          <w:rFonts w:ascii="Calibri" w:eastAsia="Calibri" w:hAnsi="Calibri" w:cs="Calibri"/>
        </w:rPr>
        <w:t>The compatibility of the LF State Aid assessment is as follows:</w:t>
      </w:r>
    </w:p>
    <w:p w14:paraId="7C1CCF1C" w14:textId="77777777" w:rsidR="00655976" w:rsidRDefault="004F5FD1">
      <w:pPr>
        <w:spacing w:after="240"/>
        <w:jc w:val="both"/>
        <w:rPr>
          <w:rFonts w:ascii="Calibri" w:eastAsia="Calibri" w:hAnsi="Calibri" w:cs="Calibri"/>
        </w:rPr>
      </w:pPr>
      <w:r>
        <w:rPr>
          <w:rFonts w:ascii="Calibri" w:eastAsia="Calibri" w:hAnsi="Calibri" w:cs="Calibri"/>
        </w:rPr>
        <w:t xml:space="preserve">1.       </w:t>
      </w:r>
      <w:r>
        <w:rPr>
          <w:rFonts w:ascii="Calibri" w:eastAsia="Calibri" w:hAnsi="Calibri" w:cs="Calibri"/>
          <w:b/>
        </w:rPr>
        <w:t>Aid intensity is compatible with GBER</w:t>
      </w:r>
      <w:r>
        <w:rPr>
          <w:rFonts w:ascii="Calibri" w:eastAsia="Calibri" w:hAnsi="Calibri" w:cs="Calibri"/>
        </w:rPr>
        <w:t>, as it is 4,7% of the investment expenditure and does not exceed the maximum state aid intensity of 10%.</w:t>
      </w:r>
    </w:p>
    <w:p w14:paraId="78425CD4" w14:textId="77777777" w:rsidR="00655976" w:rsidRDefault="004F5FD1">
      <w:pPr>
        <w:spacing w:after="240"/>
        <w:jc w:val="both"/>
        <w:rPr>
          <w:rFonts w:ascii="Calibri" w:eastAsia="Calibri" w:hAnsi="Calibri" w:cs="Calibri"/>
        </w:rPr>
      </w:pPr>
      <w:r>
        <w:rPr>
          <w:rFonts w:ascii="Calibri" w:eastAsia="Calibri" w:hAnsi="Calibri" w:cs="Calibri"/>
        </w:rPr>
        <w:t xml:space="preserve">2.       </w:t>
      </w:r>
      <w:r>
        <w:rPr>
          <w:rFonts w:ascii="Calibri" w:eastAsia="Calibri" w:hAnsi="Calibri" w:cs="Calibri"/>
          <w:b/>
        </w:rPr>
        <w:t xml:space="preserve">Notification threshold (State Aid ceiling) is exceeded, </w:t>
      </w:r>
      <w:r>
        <w:rPr>
          <w:rFonts w:ascii="Calibri" w:eastAsia="Calibri" w:hAnsi="Calibri" w:cs="Calibri"/>
        </w:rPr>
        <w:t>the gross grant equivalent of the state aid amount provided for the investment is 9.407.649,42 € and exceeds</w:t>
      </w:r>
      <w:r>
        <w:rPr>
          <w:rFonts w:ascii="Calibri" w:eastAsia="Calibri" w:hAnsi="Calibri" w:cs="Calibri"/>
          <w:b/>
        </w:rPr>
        <w:t xml:space="preserve"> </w:t>
      </w:r>
      <w:r>
        <w:rPr>
          <w:rFonts w:ascii="Calibri" w:eastAsia="Calibri" w:hAnsi="Calibri" w:cs="Calibri"/>
        </w:rPr>
        <w:t>the maximum aid amount of 7.500.000,00 €.</w:t>
      </w:r>
    </w:p>
    <w:p w14:paraId="24F0345E" w14:textId="77777777" w:rsidR="00655976" w:rsidRDefault="004F5FD1">
      <w:pPr>
        <w:spacing w:before="240" w:after="240"/>
        <w:jc w:val="both"/>
        <w:rPr>
          <w:rFonts w:ascii="Calibri" w:eastAsia="Calibri" w:hAnsi="Calibri" w:cs="Calibri"/>
          <w:b/>
        </w:rPr>
      </w:pPr>
      <w:r>
        <w:rPr>
          <w:rFonts w:ascii="Calibri" w:eastAsia="Calibri" w:hAnsi="Calibri" w:cs="Calibri"/>
          <w:b/>
        </w:rPr>
        <w:t>As shown in Table 7, the LF loan cannot be granted with 0% interest rate under GBER as the ex-ante calculation of GGE is 9.407.649,42 €, which is expressed as state aid intensity of 4,7% of the eligible investment expenditure, as it is above the notification ceiling of € 7,5 mil.</w:t>
      </w:r>
    </w:p>
    <w:p w14:paraId="2E15BDA9" w14:textId="77777777" w:rsidR="00655976" w:rsidRDefault="004F5FD1">
      <w:pPr>
        <w:spacing w:before="240" w:after="240"/>
        <w:jc w:val="both"/>
        <w:rPr>
          <w:rFonts w:ascii="Calibri" w:eastAsia="Calibri" w:hAnsi="Calibri" w:cs="Calibri"/>
        </w:rPr>
      </w:pPr>
      <w:r>
        <w:rPr>
          <w:rFonts w:ascii="Calibri" w:eastAsia="Calibri" w:hAnsi="Calibri" w:cs="Calibri"/>
        </w:rPr>
        <w:t>Table 9</w:t>
      </w:r>
    </w:p>
    <w:tbl>
      <w:tblPr>
        <w:tblStyle w:val="a9"/>
        <w:tblW w:w="8305" w:type="dxa"/>
        <w:tblBorders>
          <w:top w:val="nil"/>
          <w:left w:val="nil"/>
          <w:bottom w:val="nil"/>
          <w:right w:val="nil"/>
          <w:insideH w:val="nil"/>
          <w:insideV w:val="nil"/>
        </w:tblBorders>
        <w:tblLayout w:type="fixed"/>
        <w:tblLook w:val="0600" w:firstRow="0" w:lastRow="0" w:firstColumn="0" w:lastColumn="0" w:noHBand="1" w:noVBand="1"/>
      </w:tblPr>
      <w:tblGrid>
        <w:gridCol w:w="2734"/>
        <w:gridCol w:w="2826"/>
        <w:gridCol w:w="1764"/>
        <w:gridCol w:w="981"/>
      </w:tblGrid>
      <w:tr w:rsidR="00655976" w14:paraId="08E9AB1F" w14:textId="77777777">
        <w:trPr>
          <w:trHeight w:val="440"/>
        </w:trPr>
        <w:tc>
          <w:tcPr>
            <w:tcW w:w="7322"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319C920" w14:textId="77777777" w:rsidR="00655976" w:rsidRDefault="004F5FD1">
            <w:pPr>
              <w:jc w:val="both"/>
              <w:rPr>
                <w:rFonts w:ascii="Calibri" w:eastAsia="Calibri" w:hAnsi="Calibri" w:cs="Calibri"/>
                <w:b/>
              </w:rPr>
            </w:pPr>
            <w:r>
              <w:rPr>
                <w:rFonts w:ascii="Calibri" w:eastAsia="Calibri" w:hAnsi="Calibri" w:cs="Calibri"/>
                <w:b/>
              </w:rPr>
              <w:t>Example - LF State Aid Compatibility Assessment under GBER Article 14</w:t>
            </w:r>
          </w:p>
        </w:tc>
        <w:tc>
          <w:tcPr>
            <w:tcW w:w="9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458419"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4E740EC9" w14:textId="77777777">
        <w:trPr>
          <w:trHeight w:val="215"/>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56774B" w14:textId="77777777" w:rsidR="00655976" w:rsidRDefault="00655976">
            <w:pPr>
              <w:widowControl w:val="0"/>
              <w:pBdr>
                <w:top w:val="nil"/>
                <w:left w:val="nil"/>
                <w:bottom w:val="nil"/>
                <w:right w:val="nil"/>
                <w:between w:val="nil"/>
              </w:pBdr>
              <w:rPr>
                <w:rFonts w:ascii="Calibri" w:eastAsia="Calibri" w:hAnsi="Calibri" w:cs="Calibri"/>
              </w:rPr>
            </w:pP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B2B201C" w14:textId="77777777" w:rsidR="00655976" w:rsidRDefault="00655976">
            <w:pPr>
              <w:widowControl w:val="0"/>
              <w:pBdr>
                <w:top w:val="nil"/>
                <w:left w:val="nil"/>
                <w:bottom w:val="nil"/>
                <w:right w:val="nil"/>
                <w:between w:val="nil"/>
              </w:pBdr>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07B9DEC" w14:textId="77777777" w:rsidR="00655976" w:rsidRDefault="00655976">
            <w:pPr>
              <w:widowControl w:val="0"/>
              <w:pBdr>
                <w:top w:val="nil"/>
                <w:left w:val="nil"/>
                <w:bottom w:val="nil"/>
                <w:right w:val="nil"/>
                <w:between w:val="nil"/>
              </w:pBdr>
              <w:rPr>
                <w:rFonts w:ascii="Calibri" w:eastAsia="Calibri" w:hAnsi="Calibri" w:cs="Calibri"/>
              </w:rPr>
            </w:pP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665914"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43C32822"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568098A" w14:textId="77777777" w:rsidR="00655976" w:rsidRDefault="004F5FD1">
            <w:pPr>
              <w:jc w:val="both"/>
              <w:rPr>
                <w:rFonts w:ascii="Calibri" w:eastAsia="Calibri" w:hAnsi="Calibri" w:cs="Calibri"/>
                <w:b/>
              </w:rPr>
            </w:pPr>
            <w:r>
              <w:rPr>
                <w:rFonts w:ascii="Calibri" w:eastAsia="Calibri" w:hAnsi="Calibri" w:cs="Calibri"/>
                <w:b/>
              </w:rPr>
              <w:t>Investment B</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42D43E"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D51197" w14:textId="77777777" w:rsidR="00655976" w:rsidRDefault="00655976">
            <w:pPr>
              <w:widowControl w:val="0"/>
              <w:pBdr>
                <w:top w:val="nil"/>
                <w:left w:val="nil"/>
                <w:bottom w:val="nil"/>
                <w:right w:val="nil"/>
                <w:between w:val="nil"/>
              </w:pBdr>
              <w:rPr>
                <w:rFonts w:ascii="Calibri" w:eastAsia="Calibri" w:hAnsi="Calibri" w:cs="Calibri"/>
              </w:rPr>
            </w:pP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A1070C5"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0CC3D76A"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E76FC7" w14:textId="77777777" w:rsidR="00655976" w:rsidRDefault="004F5FD1">
            <w:pPr>
              <w:jc w:val="both"/>
              <w:rPr>
                <w:rFonts w:ascii="Calibri" w:eastAsia="Calibri" w:hAnsi="Calibri" w:cs="Calibri"/>
              </w:rPr>
            </w:pPr>
            <w:r>
              <w:rPr>
                <w:rFonts w:ascii="Calibri" w:eastAsia="Calibri" w:hAnsi="Calibri" w:cs="Calibri"/>
              </w:rPr>
              <w:t>CAPEX (GBER Article 14 eligible)</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B7ED73"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601D2B8B" w14:textId="77777777" w:rsidR="00655976" w:rsidRDefault="004F5FD1">
            <w:pPr>
              <w:jc w:val="both"/>
              <w:rPr>
                <w:rFonts w:ascii="Calibri" w:eastAsia="Calibri" w:hAnsi="Calibri" w:cs="Calibri"/>
              </w:rPr>
            </w:pPr>
            <w:r>
              <w:rPr>
                <w:rFonts w:ascii="Calibri" w:eastAsia="Calibri" w:hAnsi="Calibri" w:cs="Calibri"/>
              </w:rPr>
              <w:t xml:space="preserve"> 200.000.000,00 €</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A1C5A5F" w14:textId="77777777" w:rsidR="00655976" w:rsidRDefault="00655976">
            <w:pPr>
              <w:jc w:val="both"/>
              <w:rPr>
                <w:rFonts w:ascii="Calibri" w:eastAsia="Calibri" w:hAnsi="Calibri" w:cs="Calibri"/>
              </w:rPr>
            </w:pPr>
          </w:p>
        </w:tc>
      </w:tr>
      <w:tr w:rsidR="00655976" w14:paraId="55351085"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02BBC5F" w14:textId="77777777" w:rsidR="00655976" w:rsidRDefault="004F5FD1">
            <w:pPr>
              <w:jc w:val="both"/>
              <w:rPr>
                <w:rFonts w:ascii="Calibri" w:eastAsia="Calibri" w:hAnsi="Calibri" w:cs="Calibri"/>
              </w:rPr>
            </w:pPr>
            <w:r>
              <w:rPr>
                <w:rFonts w:ascii="Calibri" w:eastAsia="Calibri" w:hAnsi="Calibri" w:cs="Calibri"/>
              </w:rPr>
              <w:t>OPEX</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E67190"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9F6E1C" w14:textId="77777777" w:rsidR="00655976" w:rsidRDefault="00655976">
            <w:pPr>
              <w:widowControl w:val="0"/>
              <w:pBdr>
                <w:top w:val="nil"/>
                <w:left w:val="nil"/>
                <w:bottom w:val="nil"/>
                <w:right w:val="nil"/>
                <w:between w:val="nil"/>
              </w:pBdr>
              <w:rPr>
                <w:rFonts w:ascii="Calibri" w:eastAsia="Calibri" w:hAnsi="Calibri" w:cs="Calibri"/>
              </w:rPr>
            </w:pP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502F58"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712531E0"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C79814" w14:textId="77777777" w:rsidR="00655976" w:rsidRDefault="004F5FD1">
            <w:pPr>
              <w:jc w:val="both"/>
              <w:rPr>
                <w:rFonts w:ascii="Calibri" w:eastAsia="Calibri" w:hAnsi="Calibri" w:cs="Calibri"/>
              </w:rPr>
            </w:pPr>
            <w:r>
              <w:rPr>
                <w:rFonts w:ascii="Calibri" w:eastAsia="Calibri" w:hAnsi="Calibri" w:cs="Calibri"/>
              </w:rPr>
              <w:t>Total</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222855"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722277" w14:textId="77777777" w:rsidR="00655976" w:rsidRDefault="004F5FD1">
            <w:pPr>
              <w:jc w:val="both"/>
              <w:rPr>
                <w:rFonts w:ascii="Calibri" w:eastAsia="Calibri" w:hAnsi="Calibri" w:cs="Calibri"/>
              </w:rPr>
            </w:pPr>
            <w:r>
              <w:rPr>
                <w:rFonts w:ascii="Calibri" w:eastAsia="Calibri" w:hAnsi="Calibri" w:cs="Calibri"/>
              </w:rPr>
              <w:t xml:space="preserve"> 200.000.000,00 €</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A1040D" w14:textId="77777777" w:rsidR="00655976" w:rsidRDefault="00655976">
            <w:pPr>
              <w:jc w:val="both"/>
              <w:rPr>
                <w:rFonts w:ascii="Calibri" w:eastAsia="Calibri" w:hAnsi="Calibri" w:cs="Calibri"/>
              </w:rPr>
            </w:pPr>
          </w:p>
        </w:tc>
      </w:tr>
      <w:tr w:rsidR="00655976" w14:paraId="026FE110" w14:textId="77777777">
        <w:trPr>
          <w:trHeight w:val="215"/>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AF73F55" w14:textId="77777777" w:rsidR="00655976" w:rsidRDefault="00655976">
            <w:pPr>
              <w:widowControl w:val="0"/>
              <w:pBdr>
                <w:top w:val="nil"/>
                <w:left w:val="nil"/>
                <w:bottom w:val="nil"/>
                <w:right w:val="nil"/>
                <w:between w:val="nil"/>
              </w:pBdr>
              <w:rPr>
                <w:rFonts w:ascii="Calibri" w:eastAsia="Calibri" w:hAnsi="Calibri" w:cs="Calibri"/>
              </w:rPr>
            </w:pP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457B84" w14:textId="77777777" w:rsidR="00655976" w:rsidRDefault="00655976">
            <w:pPr>
              <w:widowControl w:val="0"/>
              <w:pBdr>
                <w:top w:val="nil"/>
                <w:left w:val="nil"/>
                <w:bottom w:val="nil"/>
                <w:right w:val="nil"/>
                <w:between w:val="nil"/>
              </w:pBdr>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6A0566A" w14:textId="77777777" w:rsidR="00655976" w:rsidRDefault="00655976">
            <w:pPr>
              <w:widowControl w:val="0"/>
              <w:pBdr>
                <w:top w:val="nil"/>
                <w:left w:val="nil"/>
                <w:bottom w:val="nil"/>
                <w:right w:val="nil"/>
                <w:between w:val="nil"/>
              </w:pBdr>
              <w:rPr>
                <w:rFonts w:ascii="Calibri" w:eastAsia="Calibri" w:hAnsi="Calibri" w:cs="Calibri"/>
              </w:rPr>
            </w:pP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1FE3B9"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528E18B9"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919E6C6" w14:textId="77777777" w:rsidR="00655976" w:rsidRDefault="004F5FD1">
            <w:pPr>
              <w:jc w:val="both"/>
              <w:rPr>
                <w:rFonts w:ascii="Calibri" w:eastAsia="Calibri" w:hAnsi="Calibri" w:cs="Calibri"/>
              </w:rPr>
            </w:pPr>
            <w:r>
              <w:rPr>
                <w:rFonts w:ascii="Calibri" w:eastAsia="Calibri" w:hAnsi="Calibri" w:cs="Calibri"/>
              </w:rPr>
              <w:t>Investment Capital</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B70A1C"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0B85ED" w14:textId="77777777" w:rsidR="00655976" w:rsidRDefault="00655976">
            <w:pPr>
              <w:widowControl w:val="0"/>
              <w:pBdr>
                <w:top w:val="nil"/>
                <w:left w:val="nil"/>
                <w:bottom w:val="nil"/>
                <w:right w:val="nil"/>
                <w:between w:val="nil"/>
              </w:pBdr>
              <w:rPr>
                <w:rFonts w:ascii="Calibri" w:eastAsia="Calibri" w:hAnsi="Calibri" w:cs="Calibri"/>
              </w:rPr>
            </w:pP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1D9FF3" w14:textId="77777777" w:rsidR="00655976" w:rsidRDefault="004F5FD1">
            <w:pPr>
              <w:jc w:val="both"/>
              <w:rPr>
                <w:rFonts w:ascii="Calibri" w:eastAsia="Calibri" w:hAnsi="Calibri" w:cs="Calibri"/>
              </w:rPr>
            </w:pPr>
            <w:r>
              <w:rPr>
                <w:rFonts w:ascii="Calibri" w:eastAsia="Calibri" w:hAnsi="Calibri" w:cs="Calibri"/>
              </w:rPr>
              <w:t>Interest rate</w:t>
            </w:r>
          </w:p>
        </w:tc>
      </w:tr>
      <w:tr w:rsidR="00655976" w14:paraId="0F97AD88"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575D54" w14:textId="77777777" w:rsidR="00655976" w:rsidRDefault="004F5FD1">
            <w:pPr>
              <w:jc w:val="both"/>
              <w:rPr>
                <w:rFonts w:ascii="Calibri" w:eastAsia="Calibri" w:hAnsi="Calibri" w:cs="Calibri"/>
              </w:rPr>
            </w:pPr>
            <w:r>
              <w:rPr>
                <w:rFonts w:ascii="Calibri" w:eastAsia="Calibri" w:hAnsi="Calibri" w:cs="Calibri"/>
              </w:rPr>
              <w:t>Own capital</w:t>
            </w:r>
          </w:p>
        </w:tc>
        <w:tc>
          <w:tcPr>
            <w:tcW w:w="2825"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22A43D7A" w14:textId="77777777" w:rsidR="00655976" w:rsidRDefault="004F5FD1">
            <w:pPr>
              <w:jc w:val="right"/>
              <w:rPr>
                <w:rFonts w:ascii="Calibri" w:eastAsia="Calibri" w:hAnsi="Calibri" w:cs="Calibri"/>
              </w:rPr>
            </w:pPr>
            <w:r>
              <w:rPr>
                <w:rFonts w:ascii="Calibri" w:eastAsia="Calibri" w:hAnsi="Calibri" w:cs="Calibri"/>
              </w:rPr>
              <w:t>20%</w:t>
            </w: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D7429F" w14:textId="77777777" w:rsidR="00655976" w:rsidRDefault="004F5FD1">
            <w:pPr>
              <w:jc w:val="both"/>
              <w:rPr>
                <w:rFonts w:ascii="Calibri" w:eastAsia="Calibri" w:hAnsi="Calibri" w:cs="Calibri"/>
              </w:rPr>
            </w:pPr>
            <w:r>
              <w:rPr>
                <w:rFonts w:ascii="Calibri" w:eastAsia="Calibri" w:hAnsi="Calibri" w:cs="Calibri"/>
              </w:rPr>
              <w:t xml:space="preserve"> 40.000.000,00 €</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A238450" w14:textId="77777777" w:rsidR="00655976" w:rsidRDefault="00655976">
            <w:pPr>
              <w:jc w:val="both"/>
              <w:rPr>
                <w:rFonts w:ascii="Calibri" w:eastAsia="Calibri" w:hAnsi="Calibri" w:cs="Calibri"/>
              </w:rPr>
            </w:pPr>
          </w:p>
        </w:tc>
      </w:tr>
      <w:tr w:rsidR="00655976" w14:paraId="794FFD88"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8E90449" w14:textId="77777777" w:rsidR="00655976" w:rsidRDefault="004F5FD1">
            <w:pPr>
              <w:jc w:val="both"/>
              <w:rPr>
                <w:rFonts w:ascii="Calibri" w:eastAsia="Calibri" w:hAnsi="Calibri" w:cs="Calibri"/>
              </w:rPr>
            </w:pPr>
            <w:r>
              <w:rPr>
                <w:rFonts w:ascii="Calibri" w:eastAsia="Calibri" w:hAnsi="Calibri" w:cs="Calibri"/>
              </w:rPr>
              <w:t>Commercial Bank Loan</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56421B" w14:textId="77777777" w:rsidR="00655976" w:rsidRDefault="004F5FD1">
            <w:pPr>
              <w:jc w:val="right"/>
              <w:rPr>
                <w:rFonts w:ascii="Calibri" w:eastAsia="Calibri" w:hAnsi="Calibri" w:cs="Calibri"/>
              </w:rPr>
            </w:pPr>
            <w:r>
              <w:rPr>
                <w:rFonts w:ascii="Calibri" w:eastAsia="Calibri" w:hAnsi="Calibri" w:cs="Calibri"/>
              </w:rPr>
              <w:t>40%</w:t>
            </w: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32DAA1" w14:textId="77777777" w:rsidR="00655976" w:rsidRDefault="004F5FD1">
            <w:pPr>
              <w:jc w:val="both"/>
              <w:rPr>
                <w:rFonts w:ascii="Calibri" w:eastAsia="Calibri" w:hAnsi="Calibri" w:cs="Calibri"/>
              </w:rPr>
            </w:pPr>
            <w:r>
              <w:rPr>
                <w:rFonts w:ascii="Calibri" w:eastAsia="Calibri" w:hAnsi="Calibri" w:cs="Calibri"/>
              </w:rPr>
              <w:t xml:space="preserve"> 80.000.000,00 €</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FA1DA4" w14:textId="77777777" w:rsidR="00655976" w:rsidRDefault="00655976">
            <w:pPr>
              <w:jc w:val="both"/>
              <w:rPr>
                <w:rFonts w:ascii="Calibri" w:eastAsia="Calibri" w:hAnsi="Calibri" w:cs="Calibri"/>
              </w:rPr>
            </w:pPr>
          </w:p>
        </w:tc>
      </w:tr>
      <w:tr w:rsidR="00655976" w14:paraId="6E52CE60"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CBE4C43" w14:textId="77777777" w:rsidR="00655976" w:rsidRDefault="004F5FD1">
            <w:pPr>
              <w:jc w:val="both"/>
              <w:rPr>
                <w:rFonts w:ascii="Calibri" w:eastAsia="Calibri" w:hAnsi="Calibri" w:cs="Calibri"/>
              </w:rPr>
            </w:pPr>
            <w:r>
              <w:rPr>
                <w:rFonts w:ascii="Calibri" w:eastAsia="Calibri" w:hAnsi="Calibri" w:cs="Calibri"/>
              </w:rPr>
              <w:t>LF Loan</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805192" w14:textId="77777777" w:rsidR="00655976" w:rsidRDefault="004F5FD1">
            <w:pPr>
              <w:jc w:val="right"/>
              <w:rPr>
                <w:rFonts w:ascii="Calibri" w:eastAsia="Calibri" w:hAnsi="Calibri" w:cs="Calibri"/>
              </w:rPr>
            </w:pPr>
            <w:r>
              <w:rPr>
                <w:rFonts w:ascii="Calibri" w:eastAsia="Calibri" w:hAnsi="Calibri" w:cs="Calibri"/>
              </w:rPr>
              <w:t>40%</w:t>
            </w: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C646D4" w14:textId="77777777" w:rsidR="00655976" w:rsidRDefault="004F5FD1">
            <w:pPr>
              <w:jc w:val="both"/>
              <w:rPr>
                <w:rFonts w:ascii="Calibri" w:eastAsia="Calibri" w:hAnsi="Calibri" w:cs="Calibri"/>
              </w:rPr>
            </w:pPr>
            <w:r>
              <w:rPr>
                <w:rFonts w:ascii="Calibri" w:eastAsia="Calibri" w:hAnsi="Calibri" w:cs="Calibri"/>
              </w:rPr>
              <w:t xml:space="preserve"> 80.000.000,00 €</w:t>
            </w:r>
          </w:p>
        </w:tc>
        <w:tc>
          <w:tcPr>
            <w:tcW w:w="981"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4597DF00" w14:textId="77777777" w:rsidR="00655976" w:rsidRDefault="004F5FD1">
            <w:pPr>
              <w:jc w:val="right"/>
              <w:rPr>
                <w:rFonts w:ascii="Calibri" w:eastAsia="Calibri" w:hAnsi="Calibri" w:cs="Calibri"/>
              </w:rPr>
            </w:pPr>
            <w:r>
              <w:rPr>
                <w:rFonts w:ascii="Calibri" w:eastAsia="Calibri" w:hAnsi="Calibri" w:cs="Calibri"/>
              </w:rPr>
              <w:t>0,00%</w:t>
            </w:r>
          </w:p>
        </w:tc>
      </w:tr>
      <w:tr w:rsidR="00655976" w14:paraId="67DF7511" w14:textId="77777777">
        <w:trPr>
          <w:trHeight w:val="215"/>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9C42EBC" w14:textId="77777777" w:rsidR="00655976" w:rsidRDefault="00655976">
            <w:pPr>
              <w:jc w:val="both"/>
              <w:rPr>
                <w:rFonts w:ascii="Calibri" w:eastAsia="Calibri" w:hAnsi="Calibri" w:cs="Calibri"/>
              </w:rPr>
            </w:pP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41D7DB" w14:textId="77777777" w:rsidR="00655976" w:rsidRDefault="00655976">
            <w:pPr>
              <w:widowControl w:val="0"/>
              <w:pBdr>
                <w:top w:val="nil"/>
                <w:left w:val="nil"/>
                <w:bottom w:val="nil"/>
                <w:right w:val="nil"/>
                <w:between w:val="nil"/>
              </w:pBdr>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02EC9C" w14:textId="77777777" w:rsidR="00655976" w:rsidRDefault="00655976">
            <w:pPr>
              <w:widowControl w:val="0"/>
              <w:pBdr>
                <w:top w:val="nil"/>
                <w:left w:val="nil"/>
                <w:bottom w:val="nil"/>
                <w:right w:val="nil"/>
                <w:between w:val="nil"/>
              </w:pBdr>
              <w:rPr>
                <w:rFonts w:ascii="Calibri" w:eastAsia="Calibri" w:hAnsi="Calibri" w:cs="Calibri"/>
              </w:rPr>
            </w:pP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63C06D9"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6925A514"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29AFCE6" w14:textId="77777777" w:rsidR="00655976" w:rsidRDefault="004F5FD1">
            <w:pPr>
              <w:jc w:val="both"/>
              <w:rPr>
                <w:rFonts w:ascii="Calibri" w:eastAsia="Calibri" w:hAnsi="Calibri" w:cs="Calibri"/>
                <w:b/>
              </w:rPr>
            </w:pPr>
            <w:r>
              <w:rPr>
                <w:rFonts w:ascii="Calibri" w:eastAsia="Calibri" w:hAnsi="Calibri" w:cs="Calibri"/>
                <w:b/>
              </w:rPr>
              <w:t>Calculations of GGE</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EE4B05D"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64EAB16" w14:textId="77777777" w:rsidR="00655976" w:rsidRDefault="00655976">
            <w:pPr>
              <w:widowControl w:val="0"/>
              <w:pBdr>
                <w:top w:val="nil"/>
                <w:left w:val="nil"/>
                <w:bottom w:val="nil"/>
                <w:right w:val="nil"/>
                <w:between w:val="nil"/>
              </w:pBdr>
              <w:rPr>
                <w:rFonts w:ascii="Calibri" w:eastAsia="Calibri" w:hAnsi="Calibri" w:cs="Calibri"/>
              </w:rPr>
            </w:pP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0670E4"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4A156EC6"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43AF0B1" w14:textId="77777777" w:rsidR="00655976" w:rsidRDefault="00F46099">
            <w:pPr>
              <w:jc w:val="both"/>
              <w:rPr>
                <w:rFonts w:ascii="Calibri" w:eastAsia="Calibri" w:hAnsi="Calibri" w:cs="Calibri"/>
                <w:color w:val="0563C1"/>
                <w:u w:val="single"/>
              </w:rPr>
            </w:pPr>
            <w:hyperlink r:id="rId14">
              <w:r w:rsidR="004F5FD1">
                <w:rPr>
                  <w:rFonts w:ascii="Calibri" w:eastAsia="Calibri" w:hAnsi="Calibri" w:cs="Calibri"/>
                  <w:color w:val="0563C1"/>
                  <w:u w:val="single"/>
                </w:rPr>
                <w:t>Base Rate</w:t>
              </w:r>
            </w:hyperlink>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309CE1" w14:textId="77777777" w:rsidR="00655976" w:rsidRDefault="004F5FD1">
            <w:pPr>
              <w:jc w:val="right"/>
              <w:rPr>
                <w:rFonts w:ascii="Calibri" w:eastAsia="Calibri" w:hAnsi="Calibri" w:cs="Calibri"/>
              </w:rPr>
            </w:pPr>
            <w:r>
              <w:rPr>
                <w:rFonts w:ascii="Calibri" w:eastAsia="Calibri" w:hAnsi="Calibri" w:cs="Calibri"/>
              </w:rPr>
              <w:t>1/3/21</w:t>
            </w: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FF30C4" w14:textId="77777777" w:rsidR="00655976" w:rsidRDefault="004F5FD1">
            <w:pPr>
              <w:jc w:val="center"/>
              <w:rPr>
                <w:rFonts w:ascii="Calibri" w:eastAsia="Calibri" w:hAnsi="Calibri" w:cs="Calibri"/>
              </w:rPr>
            </w:pPr>
            <w:r>
              <w:rPr>
                <w:rFonts w:ascii="Calibri" w:eastAsia="Calibri" w:hAnsi="Calibri" w:cs="Calibri"/>
              </w:rPr>
              <w:t>-0,45%</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FE9E8E" w14:textId="77777777" w:rsidR="00655976" w:rsidRDefault="00655976">
            <w:pPr>
              <w:jc w:val="both"/>
              <w:rPr>
                <w:rFonts w:ascii="Calibri" w:eastAsia="Calibri" w:hAnsi="Calibri" w:cs="Calibri"/>
              </w:rPr>
            </w:pPr>
          </w:p>
        </w:tc>
      </w:tr>
      <w:tr w:rsidR="00655976" w14:paraId="706864B1"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3477CD2" w14:textId="77777777" w:rsidR="00655976" w:rsidRDefault="004F5FD1">
            <w:pPr>
              <w:jc w:val="both"/>
              <w:rPr>
                <w:rFonts w:ascii="Calibri" w:eastAsia="Calibri" w:hAnsi="Calibri" w:cs="Calibri"/>
              </w:rPr>
            </w:pPr>
            <w:r>
              <w:rPr>
                <w:rFonts w:ascii="Calibri" w:eastAsia="Calibri" w:hAnsi="Calibri" w:cs="Calibri"/>
              </w:rPr>
              <w:t>Rating category</w:t>
            </w:r>
          </w:p>
        </w:tc>
        <w:tc>
          <w:tcPr>
            <w:tcW w:w="2825"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588C446D" w14:textId="77777777" w:rsidR="00655976" w:rsidRDefault="004F5FD1">
            <w:pPr>
              <w:jc w:val="both"/>
              <w:rPr>
                <w:rFonts w:ascii="Calibri" w:eastAsia="Calibri" w:hAnsi="Calibri" w:cs="Calibri"/>
              </w:rPr>
            </w:pPr>
            <w:r>
              <w:rPr>
                <w:rFonts w:ascii="Calibri" w:eastAsia="Calibri" w:hAnsi="Calibri" w:cs="Calibri"/>
              </w:rPr>
              <w:t>BB</w:t>
            </w: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829F606" w14:textId="77777777" w:rsidR="00655976" w:rsidRDefault="00655976">
            <w:pPr>
              <w:jc w:val="both"/>
              <w:rPr>
                <w:rFonts w:ascii="Calibri" w:eastAsia="Calibri" w:hAnsi="Calibri" w:cs="Calibri"/>
              </w:rPr>
            </w:pP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CFF14A"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1005546B"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EBDF12" w14:textId="77777777" w:rsidR="00655976" w:rsidRDefault="004F5FD1">
            <w:pPr>
              <w:jc w:val="both"/>
              <w:rPr>
                <w:rFonts w:ascii="Calibri" w:eastAsia="Calibri" w:hAnsi="Calibri" w:cs="Calibri"/>
              </w:rPr>
            </w:pPr>
            <w:proofErr w:type="spellStart"/>
            <w:r>
              <w:rPr>
                <w:rFonts w:ascii="Calibri" w:eastAsia="Calibri" w:hAnsi="Calibri" w:cs="Calibri"/>
              </w:rPr>
              <w:t>Collaterisation</w:t>
            </w:r>
            <w:proofErr w:type="spellEnd"/>
          </w:p>
        </w:tc>
        <w:tc>
          <w:tcPr>
            <w:tcW w:w="2825"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46D9B0A5" w14:textId="77777777" w:rsidR="00655976" w:rsidRDefault="004F5FD1">
            <w:pPr>
              <w:jc w:val="both"/>
              <w:rPr>
                <w:rFonts w:ascii="Calibri" w:eastAsia="Calibri" w:hAnsi="Calibri" w:cs="Calibri"/>
              </w:rPr>
            </w:pPr>
            <w:r>
              <w:rPr>
                <w:rFonts w:ascii="Calibri" w:eastAsia="Calibri" w:hAnsi="Calibri" w:cs="Calibri"/>
              </w:rPr>
              <w:t>Normal</w:t>
            </w: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85A9491" w14:textId="77777777" w:rsidR="00655976" w:rsidRDefault="00655976">
            <w:pPr>
              <w:jc w:val="both"/>
              <w:rPr>
                <w:rFonts w:ascii="Calibri" w:eastAsia="Calibri" w:hAnsi="Calibri" w:cs="Calibri"/>
              </w:rPr>
            </w:pP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02445C"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31BF0397"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7843BED" w14:textId="77777777" w:rsidR="00655976" w:rsidRDefault="004F5FD1">
            <w:pPr>
              <w:jc w:val="both"/>
              <w:rPr>
                <w:rFonts w:ascii="Calibri" w:eastAsia="Calibri" w:hAnsi="Calibri" w:cs="Calibri"/>
              </w:rPr>
            </w:pPr>
            <w:r>
              <w:rPr>
                <w:rFonts w:ascii="Calibri" w:eastAsia="Calibri" w:hAnsi="Calibri" w:cs="Calibri"/>
              </w:rPr>
              <w:t>Calculated margin</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6FBCFA2" w14:textId="77777777" w:rsidR="00655976" w:rsidRDefault="004F5FD1">
            <w:pPr>
              <w:jc w:val="right"/>
              <w:rPr>
                <w:rFonts w:ascii="Calibri" w:eastAsia="Calibri" w:hAnsi="Calibri" w:cs="Calibri"/>
              </w:rPr>
            </w:pPr>
            <w:r>
              <w:rPr>
                <w:rFonts w:ascii="Calibri" w:eastAsia="Calibri" w:hAnsi="Calibri" w:cs="Calibri"/>
              </w:rPr>
              <w:t>220</w:t>
            </w: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5596034" w14:textId="77777777" w:rsidR="00655976" w:rsidRDefault="004F5FD1">
            <w:pPr>
              <w:jc w:val="center"/>
              <w:rPr>
                <w:rFonts w:ascii="Calibri" w:eastAsia="Calibri" w:hAnsi="Calibri" w:cs="Calibri"/>
              </w:rPr>
            </w:pPr>
            <w:r>
              <w:rPr>
                <w:rFonts w:ascii="Calibri" w:eastAsia="Calibri" w:hAnsi="Calibri" w:cs="Calibri"/>
              </w:rPr>
              <w:t>2,20%</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CC8960" w14:textId="77777777" w:rsidR="00655976" w:rsidRDefault="00655976">
            <w:pPr>
              <w:jc w:val="both"/>
              <w:rPr>
                <w:rFonts w:ascii="Calibri" w:eastAsia="Calibri" w:hAnsi="Calibri" w:cs="Calibri"/>
              </w:rPr>
            </w:pPr>
          </w:p>
        </w:tc>
      </w:tr>
      <w:tr w:rsidR="00655976" w14:paraId="63D17815"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F977EC" w14:textId="77777777" w:rsidR="00655976" w:rsidRDefault="004F5FD1">
            <w:pPr>
              <w:jc w:val="both"/>
              <w:rPr>
                <w:rFonts w:ascii="Calibri" w:eastAsia="Calibri" w:hAnsi="Calibri" w:cs="Calibri"/>
              </w:rPr>
            </w:pPr>
            <w:r>
              <w:rPr>
                <w:rFonts w:ascii="Calibri" w:eastAsia="Calibri" w:hAnsi="Calibri" w:cs="Calibri"/>
              </w:rPr>
              <w:t>Reference Rate</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7A57D4"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88113E" w14:textId="77777777" w:rsidR="00655976" w:rsidRDefault="004F5FD1">
            <w:pPr>
              <w:jc w:val="center"/>
              <w:rPr>
                <w:rFonts w:ascii="Calibri" w:eastAsia="Calibri" w:hAnsi="Calibri" w:cs="Calibri"/>
              </w:rPr>
            </w:pPr>
            <w:r>
              <w:rPr>
                <w:rFonts w:ascii="Calibri" w:eastAsia="Calibri" w:hAnsi="Calibri" w:cs="Calibri"/>
              </w:rPr>
              <w:t>1,75%</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0A5E52" w14:textId="77777777" w:rsidR="00655976" w:rsidRDefault="00655976">
            <w:pPr>
              <w:jc w:val="both"/>
              <w:rPr>
                <w:rFonts w:ascii="Calibri" w:eastAsia="Calibri" w:hAnsi="Calibri" w:cs="Calibri"/>
              </w:rPr>
            </w:pPr>
          </w:p>
        </w:tc>
      </w:tr>
      <w:tr w:rsidR="00655976" w14:paraId="1F75105A"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5F8A70D" w14:textId="77777777" w:rsidR="00655976" w:rsidRDefault="004F5FD1">
            <w:pPr>
              <w:jc w:val="both"/>
              <w:rPr>
                <w:rFonts w:ascii="Calibri" w:eastAsia="Calibri" w:hAnsi="Calibri" w:cs="Calibri"/>
              </w:rPr>
            </w:pPr>
            <w:r>
              <w:rPr>
                <w:rFonts w:ascii="Calibri" w:eastAsia="Calibri" w:hAnsi="Calibri" w:cs="Calibri"/>
              </w:rPr>
              <w:t>Discount Rate (equals reference rate)</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2D8D5D"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1951B7F" w14:textId="77777777" w:rsidR="00655976" w:rsidRDefault="004F5FD1">
            <w:pPr>
              <w:jc w:val="center"/>
              <w:rPr>
                <w:rFonts w:ascii="Calibri" w:eastAsia="Calibri" w:hAnsi="Calibri" w:cs="Calibri"/>
              </w:rPr>
            </w:pPr>
            <w:r>
              <w:rPr>
                <w:rFonts w:ascii="Calibri" w:eastAsia="Calibri" w:hAnsi="Calibri" w:cs="Calibri"/>
              </w:rPr>
              <w:t>1,75%</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04CDADD" w14:textId="77777777" w:rsidR="00655976" w:rsidRDefault="00655976">
            <w:pPr>
              <w:jc w:val="both"/>
              <w:rPr>
                <w:rFonts w:ascii="Calibri" w:eastAsia="Calibri" w:hAnsi="Calibri" w:cs="Calibri"/>
              </w:rPr>
            </w:pPr>
          </w:p>
        </w:tc>
      </w:tr>
      <w:tr w:rsidR="00655976" w14:paraId="7955B3BE" w14:textId="77777777">
        <w:trPr>
          <w:trHeight w:val="215"/>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9010BC9" w14:textId="77777777" w:rsidR="00655976" w:rsidRDefault="00655976">
            <w:pPr>
              <w:widowControl w:val="0"/>
              <w:pBdr>
                <w:top w:val="nil"/>
                <w:left w:val="nil"/>
                <w:bottom w:val="nil"/>
                <w:right w:val="nil"/>
                <w:between w:val="nil"/>
              </w:pBdr>
              <w:rPr>
                <w:rFonts w:ascii="Calibri" w:eastAsia="Calibri" w:hAnsi="Calibri" w:cs="Calibri"/>
              </w:rPr>
            </w:pP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2E03FF" w14:textId="77777777" w:rsidR="00655976" w:rsidRDefault="00655976">
            <w:pPr>
              <w:widowControl w:val="0"/>
              <w:pBdr>
                <w:top w:val="nil"/>
                <w:left w:val="nil"/>
                <w:bottom w:val="nil"/>
                <w:right w:val="nil"/>
                <w:between w:val="nil"/>
              </w:pBdr>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5C2FA5" w14:textId="77777777" w:rsidR="00655976" w:rsidRDefault="00655976">
            <w:pPr>
              <w:widowControl w:val="0"/>
              <w:pBdr>
                <w:top w:val="nil"/>
                <w:left w:val="nil"/>
                <w:bottom w:val="nil"/>
                <w:right w:val="nil"/>
                <w:between w:val="nil"/>
              </w:pBdr>
              <w:rPr>
                <w:rFonts w:ascii="Calibri" w:eastAsia="Calibri" w:hAnsi="Calibri" w:cs="Calibri"/>
              </w:rPr>
            </w:pP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9C96E6"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2D643DE3" w14:textId="77777777">
        <w:trPr>
          <w:trHeight w:val="440"/>
        </w:trPr>
        <w:tc>
          <w:tcPr>
            <w:tcW w:w="5558"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7DD7715" w14:textId="77777777" w:rsidR="00655976" w:rsidRDefault="004F5FD1">
            <w:pPr>
              <w:jc w:val="both"/>
              <w:rPr>
                <w:rFonts w:ascii="Calibri" w:eastAsia="Calibri" w:hAnsi="Calibri" w:cs="Calibri"/>
              </w:rPr>
            </w:pPr>
            <w:r>
              <w:rPr>
                <w:rFonts w:ascii="Calibri" w:eastAsia="Calibri" w:hAnsi="Calibri" w:cs="Calibri"/>
              </w:rPr>
              <w:t>Total Discounted Interest of Loan based on Reference Rate</w:t>
            </w: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2E5299" w14:textId="77777777" w:rsidR="00655976" w:rsidRDefault="004F5FD1">
            <w:pPr>
              <w:jc w:val="both"/>
              <w:rPr>
                <w:rFonts w:ascii="Calibri" w:eastAsia="Calibri" w:hAnsi="Calibri" w:cs="Calibri"/>
              </w:rPr>
            </w:pPr>
            <w:r>
              <w:rPr>
                <w:rFonts w:ascii="Calibri" w:eastAsia="Calibri" w:hAnsi="Calibri" w:cs="Calibri"/>
              </w:rPr>
              <w:t xml:space="preserve"> 9.407.649,42 €</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2375A0" w14:textId="77777777" w:rsidR="00655976" w:rsidRDefault="00655976">
            <w:pPr>
              <w:jc w:val="both"/>
              <w:rPr>
                <w:rFonts w:ascii="Calibri" w:eastAsia="Calibri" w:hAnsi="Calibri" w:cs="Calibri"/>
              </w:rPr>
            </w:pPr>
          </w:p>
        </w:tc>
      </w:tr>
      <w:tr w:rsidR="00655976" w14:paraId="5BC3EC61"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9A7013B" w14:textId="77777777" w:rsidR="00655976" w:rsidRDefault="004F5FD1">
            <w:pPr>
              <w:jc w:val="both"/>
              <w:rPr>
                <w:rFonts w:ascii="Calibri" w:eastAsia="Calibri" w:hAnsi="Calibri" w:cs="Calibri"/>
              </w:rPr>
            </w:pPr>
            <w:r>
              <w:rPr>
                <w:rFonts w:ascii="Calibri" w:eastAsia="Calibri" w:hAnsi="Calibri" w:cs="Calibri"/>
              </w:rPr>
              <w:t>Total Discounted Interest of LF Loan</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6E7377C"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F485E0C" w14:textId="77777777" w:rsidR="00655976" w:rsidRDefault="004F5FD1">
            <w:pPr>
              <w:jc w:val="both"/>
              <w:rPr>
                <w:rFonts w:ascii="Calibri" w:eastAsia="Calibri" w:hAnsi="Calibri" w:cs="Calibri"/>
              </w:rPr>
            </w:pPr>
            <w:r>
              <w:rPr>
                <w:rFonts w:ascii="Calibri" w:eastAsia="Calibri" w:hAnsi="Calibri" w:cs="Calibri"/>
              </w:rPr>
              <w:t xml:space="preserve"> - €</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64CCF92" w14:textId="77777777" w:rsidR="00655976" w:rsidRDefault="00655976">
            <w:pPr>
              <w:jc w:val="both"/>
              <w:rPr>
                <w:rFonts w:ascii="Calibri" w:eastAsia="Calibri" w:hAnsi="Calibri" w:cs="Calibri"/>
              </w:rPr>
            </w:pPr>
          </w:p>
        </w:tc>
      </w:tr>
      <w:tr w:rsidR="00655976" w14:paraId="5C61302D" w14:textId="77777777">
        <w:trPr>
          <w:trHeight w:val="440"/>
        </w:trPr>
        <w:tc>
          <w:tcPr>
            <w:tcW w:w="2733" w:type="dxa"/>
            <w:tcBorders>
              <w:top w:val="nil"/>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bottom"/>
          </w:tcPr>
          <w:p w14:paraId="06502500" w14:textId="77777777" w:rsidR="00655976" w:rsidRDefault="004F5FD1">
            <w:pPr>
              <w:jc w:val="both"/>
              <w:rPr>
                <w:rFonts w:ascii="Calibri" w:eastAsia="Calibri" w:hAnsi="Calibri" w:cs="Calibri"/>
                <w:b/>
              </w:rPr>
            </w:pPr>
            <w:r>
              <w:rPr>
                <w:rFonts w:ascii="Calibri" w:eastAsia="Calibri" w:hAnsi="Calibri" w:cs="Calibri"/>
                <w:b/>
              </w:rPr>
              <w:t>Gross Grant Equivalent of LF Loan</w:t>
            </w:r>
          </w:p>
        </w:tc>
        <w:tc>
          <w:tcPr>
            <w:tcW w:w="2825"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4BA829B8" w14:textId="77777777" w:rsidR="00655976" w:rsidRDefault="004F5FD1">
            <w:pPr>
              <w:jc w:val="both"/>
              <w:rPr>
                <w:rFonts w:ascii="Calibri" w:eastAsia="Calibri" w:hAnsi="Calibri" w:cs="Calibri"/>
                <w:b/>
              </w:rPr>
            </w:pPr>
            <w:r>
              <w:rPr>
                <w:rFonts w:ascii="Calibri" w:eastAsia="Calibri" w:hAnsi="Calibri" w:cs="Calibri"/>
                <w:b/>
              </w:rPr>
              <w:t xml:space="preserve"> </w:t>
            </w:r>
          </w:p>
        </w:tc>
        <w:tc>
          <w:tcPr>
            <w:tcW w:w="1764"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0D5564F1" w14:textId="77777777" w:rsidR="00655976" w:rsidRDefault="004F5FD1">
            <w:pPr>
              <w:jc w:val="both"/>
              <w:rPr>
                <w:rFonts w:ascii="Calibri" w:eastAsia="Calibri" w:hAnsi="Calibri" w:cs="Calibri"/>
                <w:b/>
              </w:rPr>
            </w:pPr>
            <w:r>
              <w:rPr>
                <w:rFonts w:ascii="Calibri" w:eastAsia="Calibri" w:hAnsi="Calibri" w:cs="Calibri"/>
                <w:b/>
              </w:rPr>
              <w:t xml:space="preserve"> 9.407.649,42 €</w:t>
            </w:r>
          </w:p>
        </w:tc>
        <w:tc>
          <w:tcPr>
            <w:tcW w:w="981"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00E3703" w14:textId="77777777" w:rsidR="00655976" w:rsidRDefault="00655976">
            <w:pPr>
              <w:jc w:val="both"/>
              <w:rPr>
                <w:rFonts w:ascii="Calibri" w:eastAsia="Calibri" w:hAnsi="Calibri" w:cs="Calibri"/>
              </w:rPr>
            </w:pPr>
          </w:p>
        </w:tc>
      </w:tr>
      <w:tr w:rsidR="00655976" w14:paraId="7F645AF1" w14:textId="77777777">
        <w:trPr>
          <w:trHeight w:val="215"/>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821022" w14:textId="77777777" w:rsidR="00655976" w:rsidRDefault="00655976">
            <w:pPr>
              <w:widowControl w:val="0"/>
              <w:pBdr>
                <w:top w:val="nil"/>
                <w:left w:val="nil"/>
                <w:bottom w:val="nil"/>
                <w:right w:val="nil"/>
                <w:between w:val="nil"/>
              </w:pBdr>
              <w:rPr>
                <w:rFonts w:ascii="Calibri" w:eastAsia="Calibri" w:hAnsi="Calibri" w:cs="Calibri"/>
              </w:rPr>
            </w:pP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B19D66" w14:textId="77777777" w:rsidR="00655976" w:rsidRDefault="00655976">
            <w:pPr>
              <w:widowControl w:val="0"/>
              <w:pBdr>
                <w:top w:val="nil"/>
                <w:left w:val="nil"/>
                <w:bottom w:val="nil"/>
                <w:right w:val="nil"/>
                <w:between w:val="nil"/>
              </w:pBdr>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F042F8" w14:textId="77777777" w:rsidR="00655976" w:rsidRDefault="00655976">
            <w:pPr>
              <w:widowControl w:val="0"/>
              <w:pBdr>
                <w:top w:val="nil"/>
                <w:left w:val="nil"/>
                <w:bottom w:val="nil"/>
                <w:right w:val="nil"/>
                <w:between w:val="nil"/>
              </w:pBdr>
              <w:rPr>
                <w:rFonts w:ascii="Calibri" w:eastAsia="Calibri" w:hAnsi="Calibri" w:cs="Calibri"/>
              </w:rPr>
            </w:pPr>
          </w:p>
        </w:tc>
        <w:tc>
          <w:tcPr>
            <w:tcW w:w="981"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3F461A1B"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2E9F21FA"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801C749" w14:textId="77777777" w:rsidR="00655976" w:rsidRDefault="004F5FD1">
            <w:pPr>
              <w:jc w:val="both"/>
              <w:rPr>
                <w:rFonts w:ascii="Calibri" w:eastAsia="Calibri" w:hAnsi="Calibri" w:cs="Calibri"/>
                <w:b/>
              </w:rPr>
            </w:pPr>
            <w:r>
              <w:rPr>
                <w:rFonts w:ascii="Calibri" w:eastAsia="Calibri" w:hAnsi="Calibri" w:cs="Calibri"/>
                <w:b/>
              </w:rPr>
              <w:t>State Aid Compatibility Assessment</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471F8D"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922A81" w14:textId="77777777" w:rsidR="00655976" w:rsidRDefault="00655976">
            <w:pPr>
              <w:widowControl w:val="0"/>
              <w:pBdr>
                <w:top w:val="nil"/>
                <w:left w:val="nil"/>
                <w:bottom w:val="nil"/>
                <w:right w:val="nil"/>
                <w:between w:val="nil"/>
              </w:pBdr>
              <w:rPr>
                <w:rFonts w:ascii="Calibri" w:eastAsia="Calibri" w:hAnsi="Calibri" w:cs="Calibri"/>
              </w:rPr>
            </w:pPr>
          </w:p>
        </w:tc>
        <w:tc>
          <w:tcPr>
            <w:tcW w:w="981"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58757F3D"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7E1AE7C9"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E72CFE" w14:textId="77777777" w:rsidR="00655976" w:rsidRDefault="004F5FD1">
            <w:pPr>
              <w:jc w:val="both"/>
              <w:rPr>
                <w:rFonts w:ascii="Calibri" w:eastAsia="Calibri" w:hAnsi="Calibri" w:cs="Calibri"/>
              </w:rPr>
            </w:pPr>
            <w:r>
              <w:rPr>
                <w:rFonts w:ascii="Calibri" w:eastAsia="Calibri" w:hAnsi="Calibri" w:cs="Calibri"/>
              </w:rPr>
              <w:t>GBER 651/2014</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B5D674"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EF0F33C" w14:textId="77777777" w:rsidR="00655976" w:rsidRDefault="004F5FD1">
            <w:pPr>
              <w:jc w:val="both"/>
              <w:rPr>
                <w:rFonts w:ascii="Calibri" w:eastAsia="Calibri" w:hAnsi="Calibri" w:cs="Calibri"/>
              </w:rPr>
            </w:pPr>
            <w:r>
              <w:rPr>
                <w:rFonts w:ascii="Calibri" w:eastAsia="Calibri" w:hAnsi="Calibri" w:cs="Calibri"/>
              </w:rPr>
              <w:t>Article 14 (Regional Aid)</w:t>
            </w:r>
          </w:p>
        </w:tc>
        <w:tc>
          <w:tcPr>
            <w:tcW w:w="981"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CB02F7F" w14:textId="77777777" w:rsidR="00655976" w:rsidRDefault="00655976">
            <w:pPr>
              <w:jc w:val="both"/>
              <w:rPr>
                <w:rFonts w:ascii="Calibri" w:eastAsia="Calibri" w:hAnsi="Calibri" w:cs="Calibri"/>
              </w:rPr>
            </w:pPr>
          </w:p>
        </w:tc>
      </w:tr>
      <w:tr w:rsidR="00655976" w14:paraId="246EF953"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93B0340" w14:textId="77777777" w:rsidR="00655976" w:rsidRDefault="004F5FD1">
            <w:pPr>
              <w:jc w:val="both"/>
              <w:rPr>
                <w:rFonts w:ascii="Calibri" w:eastAsia="Calibri" w:hAnsi="Calibri" w:cs="Calibri"/>
              </w:rPr>
            </w:pPr>
            <w:r>
              <w:rPr>
                <w:rFonts w:ascii="Calibri" w:eastAsia="Calibri" w:hAnsi="Calibri" w:cs="Calibri"/>
              </w:rPr>
              <w:t>Company size</w:t>
            </w:r>
          </w:p>
        </w:tc>
        <w:tc>
          <w:tcPr>
            <w:tcW w:w="2825"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17F8AA8F" w14:textId="77777777" w:rsidR="00655976" w:rsidRDefault="004F5FD1">
            <w:pPr>
              <w:jc w:val="both"/>
              <w:rPr>
                <w:rFonts w:ascii="Calibri" w:eastAsia="Calibri" w:hAnsi="Calibri" w:cs="Calibri"/>
              </w:rPr>
            </w:pPr>
            <w:r>
              <w:rPr>
                <w:rFonts w:ascii="Calibri" w:eastAsia="Calibri" w:hAnsi="Calibri" w:cs="Calibri"/>
              </w:rPr>
              <w:t>LARGE</w:t>
            </w: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B3F08A" w14:textId="77777777" w:rsidR="00655976" w:rsidRDefault="00655976">
            <w:pPr>
              <w:jc w:val="both"/>
              <w:rPr>
                <w:rFonts w:ascii="Calibri" w:eastAsia="Calibri" w:hAnsi="Calibri" w:cs="Calibri"/>
              </w:rPr>
            </w:pPr>
          </w:p>
        </w:tc>
        <w:tc>
          <w:tcPr>
            <w:tcW w:w="981"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71FA7A3"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1417B965"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05FA836" w14:textId="77777777" w:rsidR="00655976" w:rsidRDefault="004F5FD1">
            <w:pPr>
              <w:jc w:val="both"/>
              <w:rPr>
                <w:rFonts w:ascii="Calibri" w:eastAsia="Calibri" w:hAnsi="Calibri" w:cs="Calibri"/>
              </w:rPr>
            </w:pPr>
            <w:r>
              <w:rPr>
                <w:rFonts w:ascii="Calibri" w:eastAsia="Calibri" w:hAnsi="Calibri" w:cs="Calibri"/>
              </w:rPr>
              <w:t>Region</w:t>
            </w:r>
          </w:p>
        </w:tc>
        <w:tc>
          <w:tcPr>
            <w:tcW w:w="2825"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00C50F44" w14:textId="77777777" w:rsidR="00655976" w:rsidRDefault="004F5FD1">
            <w:pPr>
              <w:jc w:val="both"/>
              <w:rPr>
                <w:rFonts w:ascii="Calibri" w:eastAsia="Calibri" w:hAnsi="Calibri" w:cs="Calibri"/>
              </w:rPr>
            </w:pPr>
            <w:r>
              <w:rPr>
                <w:rFonts w:ascii="Calibri" w:eastAsia="Calibri" w:hAnsi="Calibri" w:cs="Calibri"/>
              </w:rPr>
              <w:t>EL303 KENTRIKOS TOMEAS ATHINON</w:t>
            </w: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2E7498B" w14:textId="77777777" w:rsidR="00655976" w:rsidRDefault="00655976">
            <w:pPr>
              <w:jc w:val="both"/>
              <w:rPr>
                <w:rFonts w:ascii="Calibri" w:eastAsia="Calibri" w:hAnsi="Calibri" w:cs="Calibri"/>
              </w:rPr>
            </w:pPr>
          </w:p>
        </w:tc>
        <w:tc>
          <w:tcPr>
            <w:tcW w:w="981"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DFD28EC" w14:textId="77777777" w:rsidR="00655976" w:rsidRDefault="00655976">
            <w:pPr>
              <w:widowControl w:val="0"/>
              <w:pBdr>
                <w:top w:val="nil"/>
                <w:left w:val="nil"/>
                <w:bottom w:val="nil"/>
                <w:right w:val="nil"/>
                <w:between w:val="nil"/>
              </w:pBdr>
              <w:rPr>
                <w:rFonts w:ascii="Calibri" w:eastAsia="Calibri" w:hAnsi="Calibri" w:cs="Calibri"/>
              </w:rPr>
            </w:pPr>
          </w:p>
        </w:tc>
      </w:tr>
      <w:tr w:rsidR="00655976" w14:paraId="41675326"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D3016BE" w14:textId="77777777" w:rsidR="00655976" w:rsidRDefault="004F5FD1">
            <w:pPr>
              <w:jc w:val="both"/>
              <w:rPr>
                <w:rFonts w:ascii="Calibri" w:eastAsia="Calibri" w:hAnsi="Calibri" w:cs="Calibri"/>
              </w:rPr>
            </w:pPr>
            <w:r>
              <w:rPr>
                <w:rFonts w:ascii="Calibri" w:eastAsia="Calibri" w:hAnsi="Calibri" w:cs="Calibri"/>
              </w:rPr>
              <w:t>Maximum State Aid Intensity</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E55E4F"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25FF8DB" w14:textId="77777777" w:rsidR="00655976" w:rsidRDefault="004F5FD1">
            <w:pPr>
              <w:jc w:val="center"/>
              <w:rPr>
                <w:rFonts w:ascii="Calibri" w:eastAsia="Calibri" w:hAnsi="Calibri" w:cs="Calibri"/>
              </w:rPr>
            </w:pPr>
            <w:r>
              <w:rPr>
                <w:rFonts w:ascii="Calibri" w:eastAsia="Calibri" w:hAnsi="Calibri" w:cs="Calibri"/>
              </w:rPr>
              <w:t>10%</w:t>
            </w:r>
          </w:p>
        </w:tc>
        <w:tc>
          <w:tcPr>
            <w:tcW w:w="981"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76DAC292" w14:textId="77777777" w:rsidR="00655976" w:rsidRDefault="00655976">
            <w:pPr>
              <w:jc w:val="both"/>
              <w:rPr>
                <w:rFonts w:ascii="Calibri" w:eastAsia="Calibri" w:hAnsi="Calibri" w:cs="Calibri"/>
              </w:rPr>
            </w:pPr>
          </w:p>
        </w:tc>
      </w:tr>
      <w:tr w:rsidR="00655976" w14:paraId="0EAD92E2"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3EDB93D" w14:textId="77777777" w:rsidR="00655976" w:rsidRDefault="004F5FD1">
            <w:pPr>
              <w:jc w:val="both"/>
              <w:rPr>
                <w:rFonts w:ascii="Calibri" w:eastAsia="Calibri" w:hAnsi="Calibri" w:cs="Calibri"/>
              </w:rPr>
            </w:pPr>
            <w:r>
              <w:rPr>
                <w:rFonts w:ascii="Calibri" w:eastAsia="Calibri" w:hAnsi="Calibri" w:cs="Calibri"/>
              </w:rPr>
              <w:t>Maximum State Aid amount</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E82A3C"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A907CF" w14:textId="77777777" w:rsidR="00655976" w:rsidRDefault="004F5FD1">
            <w:pPr>
              <w:jc w:val="both"/>
              <w:rPr>
                <w:rFonts w:ascii="Calibri" w:eastAsia="Calibri" w:hAnsi="Calibri" w:cs="Calibri"/>
              </w:rPr>
            </w:pPr>
            <w:r>
              <w:rPr>
                <w:rFonts w:ascii="Calibri" w:eastAsia="Calibri" w:hAnsi="Calibri" w:cs="Calibri"/>
              </w:rPr>
              <w:t xml:space="preserve"> 7.500.000,00 €</w:t>
            </w:r>
          </w:p>
        </w:tc>
        <w:tc>
          <w:tcPr>
            <w:tcW w:w="981"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299D32AB" w14:textId="77777777" w:rsidR="00655976" w:rsidRDefault="00655976">
            <w:pPr>
              <w:jc w:val="both"/>
              <w:rPr>
                <w:rFonts w:ascii="Calibri" w:eastAsia="Calibri" w:hAnsi="Calibri" w:cs="Calibri"/>
              </w:rPr>
            </w:pPr>
          </w:p>
        </w:tc>
      </w:tr>
      <w:tr w:rsidR="00655976" w14:paraId="578AF73B" w14:textId="77777777">
        <w:trPr>
          <w:trHeight w:val="440"/>
        </w:trPr>
        <w:tc>
          <w:tcPr>
            <w:tcW w:w="27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3E89A88" w14:textId="77777777" w:rsidR="00655976" w:rsidRDefault="004F5FD1">
            <w:pPr>
              <w:jc w:val="both"/>
              <w:rPr>
                <w:rFonts w:ascii="Calibri" w:eastAsia="Calibri" w:hAnsi="Calibri" w:cs="Calibri"/>
              </w:rPr>
            </w:pPr>
            <w:r>
              <w:rPr>
                <w:rFonts w:ascii="Calibri" w:eastAsia="Calibri" w:hAnsi="Calibri" w:cs="Calibri"/>
              </w:rPr>
              <w:t>Notification threshold (State Aid ceiling)</w:t>
            </w:r>
          </w:p>
        </w:tc>
        <w:tc>
          <w:tcPr>
            <w:tcW w:w="28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7D103F"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E52D9C" w14:textId="77777777" w:rsidR="00655976" w:rsidRDefault="004F5FD1">
            <w:pPr>
              <w:jc w:val="both"/>
              <w:rPr>
                <w:rFonts w:ascii="Calibri" w:eastAsia="Calibri" w:hAnsi="Calibri" w:cs="Calibri"/>
              </w:rPr>
            </w:pPr>
            <w:r>
              <w:rPr>
                <w:rFonts w:ascii="Calibri" w:eastAsia="Calibri" w:hAnsi="Calibri" w:cs="Calibri"/>
              </w:rPr>
              <w:t xml:space="preserve"> 7.500.000,00 €</w:t>
            </w:r>
          </w:p>
        </w:tc>
        <w:tc>
          <w:tcPr>
            <w:tcW w:w="981"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101382BB" w14:textId="77777777" w:rsidR="00655976" w:rsidRDefault="00655976">
            <w:pPr>
              <w:jc w:val="both"/>
              <w:rPr>
                <w:rFonts w:ascii="Calibri" w:eastAsia="Calibri" w:hAnsi="Calibri" w:cs="Calibri"/>
              </w:rPr>
            </w:pPr>
          </w:p>
        </w:tc>
      </w:tr>
      <w:tr w:rsidR="00655976" w14:paraId="7A7DBD70" w14:textId="77777777">
        <w:trPr>
          <w:trHeight w:val="440"/>
        </w:trPr>
        <w:tc>
          <w:tcPr>
            <w:tcW w:w="2733" w:type="dxa"/>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bottom"/>
          </w:tcPr>
          <w:p w14:paraId="093B6E39" w14:textId="77777777" w:rsidR="00655976" w:rsidRDefault="004F5FD1">
            <w:pPr>
              <w:jc w:val="both"/>
              <w:rPr>
                <w:rFonts w:ascii="Calibri" w:eastAsia="Calibri" w:hAnsi="Calibri" w:cs="Calibri"/>
              </w:rPr>
            </w:pPr>
            <w:r>
              <w:rPr>
                <w:rFonts w:ascii="Calibri" w:eastAsia="Calibri" w:hAnsi="Calibri" w:cs="Calibri"/>
              </w:rPr>
              <w:lastRenderedPageBreak/>
              <w:t>Compatible with GBER?</w:t>
            </w:r>
          </w:p>
        </w:tc>
        <w:tc>
          <w:tcPr>
            <w:tcW w:w="282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bottom"/>
          </w:tcPr>
          <w:p w14:paraId="480047BD" w14:textId="77777777" w:rsidR="00655976" w:rsidRDefault="00655976">
            <w:pPr>
              <w:jc w:val="both"/>
              <w:rPr>
                <w:rFonts w:ascii="Calibri" w:eastAsia="Calibri" w:hAnsi="Calibri" w:cs="Calibri"/>
              </w:rPr>
            </w:pPr>
          </w:p>
        </w:tc>
        <w:tc>
          <w:tcPr>
            <w:tcW w:w="1764"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bottom"/>
          </w:tcPr>
          <w:p w14:paraId="4DCCFEFE" w14:textId="77777777" w:rsidR="00655976" w:rsidRDefault="004F5FD1">
            <w:pPr>
              <w:jc w:val="center"/>
              <w:rPr>
                <w:rFonts w:ascii="Calibri" w:eastAsia="Calibri" w:hAnsi="Calibri" w:cs="Calibri"/>
              </w:rPr>
            </w:pPr>
            <w:r>
              <w:rPr>
                <w:rFonts w:ascii="Calibri" w:eastAsia="Calibri" w:hAnsi="Calibri" w:cs="Calibri"/>
              </w:rPr>
              <w:t>NO</w:t>
            </w:r>
          </w:p>
        </w:tc>
        <w:tc>
          <w:tcPr>
            <w:tcW w:w="981" w:type="dxa"/>
            <w:tcBorders>
              <w:top w:val="nil"/>
              <w:left w:val="nil"/>
              <w:bottom w:val="single" w:sz="8" w:space="0" w:color="000000"/>
              <w:right w:val="single" w:sz="8" w:space="0" w:color="000000"/>
            </w:tcBorders>
            <w:tcMar>
              <w:top w:w="100" w:type="dxa"/>
              <w:left w:w="100" w:type="dxa"/>
              <w:bottom w:w="100" w:type="dxa"/>
              <w:right w:w="100" w:type="dxa"/>
            </w:tcMar>
            <w:vAlign w:val="bottom"/>
          </w:tcPr>
          <w:p w14:paraId="4C5F2E3D" w14:textId="77777777" w:rsidR="00655976" w:rsidRDefault="00655976">
            <w:pPr>
              <w:jc w:val="both"/>
              <w:rPr>
                <w:rFonts w:ascii="Calibri" w:eastAsia="Calibri" w:hAnsi="Calibri" w:cs="Calibri"/>
              </w:rPr>
            </w:pPr>
          </w:p>
        </w:tc>
      </w:tr>
      <w:tr w:rsidR="00655976" w14:paraId="0E40874B" w14:textId="77777777">
        <w:trPr>
          <w:trHeight w:val="440"/>
        </w:trPr>
        <w:tc>
          <w:tcPr>
            <w:tcW w:w="2733" w:type="dxa"/>
            <w:tcBorders>
              <w:top w:val="nil"/>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bottom"/>
          </w:tcPr>
          <w:p w14:paraId="44D96560" w14:textId="77777777" w:rsidR="00655976" w:rsidRDefault="004F5FD1">
            <w:pPr>
              <w:jc w:val="both"/>
              <w:rPr>
                <w:rFonts w:ascii="Calibri" w:eastAsia="Calibri" w:hAnsi="Calibri" w:cs="Calibri"/>
                <w:b/>
              </w:rPr>
            </w:pPr>
            <w:r>
              <w:rPr>
                <w:rFonts w:ascii="Calibri" w:eastAsia="Calibri" w:hAnsi="Calibri" w:cs="Calibri"/>
                <w:b/>
              </w:rPr>
              <w:t>LF State Aid intensity</w:t>
            </w:r>
          </w:p>
        </w:tc>
        <w:tc>
          <w:tcPr>
            <w:tcW w:w="2825"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6312FF18" w14:textId="77777777" w:rsidR="00655976" w:rsidRDefault="004F5FD1">
            <w:pPr>
              <w:jc w:val="both"/>
              <w:rPr>
                <w:rFonts w:ascii="Calibri" w:eastAsia="Calibri" w:hAnsi="Calibri" w:cs="Calibri"/>
                <w:b/>
              </w:rPr>
            </w:pPr>
            <w:r>
              <w:rPr>
                <w:rFonts w:ascii="Calibri" w:eastAsia="Calibri" w:hAnsi="Calibri" w:cs="Calibri"/>
                <w:b/>
              </w:rPr>
              <w:t xml:space="preserve"> </w:t>
            </w:r>
          </w:p>
        </w:tc>
        <w:tc>
          <w:tcPr>
            <w:tcW w:w="1764"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6AD13925" w14:textId="77777777" w:rsidR="00655976" w:rsidRDefault="004F5FD1">
            <w:pPr>
              <w:jc w:val="center"/>
              <w:rPr>
                <w:rFonts w:ascii="Calibri" w:eastAsia="Calibri" w:hAnsi="Calibri" w:cs="Calibri"/>
                <w:b/>
              </w:rPr>
            </w:pPr>
            <w:r>
              <w:rPr>
                <w:rFonts w:ascii="Calibri" w:eastAsia="Calibri" w:hAnsi="Calibri" w:cs="Calibri"/>
                <w:b/>
              </w:rPr>
              <w:t>4,70%</w:t>
            </w:r>
          </w:p>
        </w:tc>
        <w:tc>
          <w:tcPr>
            <w:tcW w:w="98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8A4330" w14:textId="77777777" w:rsidR="00655976" w:rsidRDefault="00655976">
            <w:pPr>
              <w:jc w:val="both"/>
              <w:rPr>
                <w:rFonts w:ascii="Calibri" w:eastAsia="Calibri" w:hAnsi="Calibri" w:cs="Calibri"/>
              </w:rPr>
            </w:pPr>
          </w:p>
        </w:tc>
      </w:tr>
    </w:tbl>
    <w:p w14:paraId="5C930FA7" w14:textId="77777777" w:rsidR="00655976" w:rsidRDefault="004F5FD1">
      <w:pPr>
        <w:spacing w:before="240" w:after="240"/>
        <w:jc w:val="both"/>
        <w:rPr>
          <w:rFonts w:ascii="Calibri" w:eastAsia="Calibri" w:hAnsi="Calibri" w:cs="Calibri"/>
        </w:rPr>
      </w:pPr>
      <w:r>
        <w:rPr>
          <w:rFonts w:ascii="Calibri" w:eastAsia="Calibri" w:hAnsi="Calibri" w:cs="Calibri"/>
        </w:rPr>
        <w:t xml:space="preserve"> </w:t>
      </w:r>
    </w:p>
    <w:p w14:paraId="10CC577B" w14:textId="77777777" w:rsidR="00655976" w:rsidRDefault="004F5FD1">
      <w:pPr>
        <w:spacing w:before="240" w:after="240"/>
        <w:jc w:val="both"/>
        <w:rPr>
          <w:rFonts w:ascii="Calibri" w:eastAsia="Calibri" w:hAnsi="Calibri" w:cs="Calibri"/>
          <w:b/>
        </w:rPr>
      </w:pPr>
      <w:r>
        <w:rPr>
          <w:rFonts w:ascii="Calibri" w:eastAsia="Calibri" w:hAnsi="Calibri" w:cs="Calibri"/>
          <w:b/>
        </w:rPr>
        <w:t>In this situation, the LF interest rate is increase so that the state aid is reduced to a level that is compatible with GBER.</w:t>
      </w:r>
    </w:p>
    <w:p w14:paraId="0A44CD0C" w14:textId="77777777" w:rsidR="00655976" w:rsidRDefault="004F5FD1">
      <w:pPr>
        <w:spacing w:before="240" w:after="240"/>
        <w:jc w:val="both"/>
        <w:rPr>
          <w:rFonts w:ascii="Calibri" w:eastAsia="Calibri" w:hAnsi="Calibri" w:cs="Calibri"/>
        </w:rPr>
      </w:pPr>
      <w:r>
        <w:rPr>
          <w:rFonts w:ascii="Calibri" w:eastAsia="Calibri" w:hAnsi="Calibri" w:cs="Calibri"/>
        </w:rPr>
        <w:t xml:space="preserve">A large enterprise with BB rating and normal </w:t>
      </w:r>
      <w:proofErr w:type="spellStart"/>
      <w:r>
        <w:rPr>
          <w:rFonts w:ascii="Calibri" w:eastAsia="Calibri" w:hAnsi="Calibri" w:cs="Calibri"/>
        </w:rPr>
        <w:t>collaterization</w:t>
      </w:r>
      <w:proofErr w:type="spellEnd"/>
      <w:r>
        <w:rPr>
          <w:rFonts w:ascii="Calibri" w:eastAsia="Calibri" w:hAnsi="Calibri" w:cs="Calibri"/>
        </w:rPr>
        <w:t xml:space="preserve"> wishes to execute an investment of € 200 mil, requests a € 80 mil loan from LF. The Gross Grant Equivalent of state aid is calculated at 7.465.108,53 €, on the assumption that the </w:t>
      </w:r>
      <w:r>
        <w:rPr>
          <w:rFonts w:ascii="Calibri" w:eastAsia="Calibri" w:hAnsi="Calibri" w:cs="Calibri"/>
          <w:b/>
          <w:u w:val="single"/>
        </w:rPr>
        <w:t>LF loan is provided to the company with 0,34% interest rate</w:t>
      </w:r>
      <w:r>
        <w:rPr>
          <w:rFonts w:ascii="Calibri" w:eastAsia="Calibri" w:hAnsi="Calibri" w:cs="Calibri"/>
        </w:rPr>
        <w:t>.</w:t>
      </w:r>
    </w:p>
    <w:p w14:paraId="0C7B0427" w14:textId="77777777" w:rsidR="00655976" w:rsidRDefault="004F5FD1">
      <w:pPr>
        <w:spacing w:before="240" w:after="240"/>
        <w:jc w:val="both"/>
        <w:rPr>
          <w:rFonts w:ascii="Calibri" w:eastAsia="Calibri" w:hAnsi="Calibri" w:cs="Calibri"/>
        </w:rPr>
      </w:pPr>
      <w:r>
        <w:rPr>
          <w:rFonts w:ascii="Calibri" w:eastAsia="Calibri" w:hAnsi="Calibri" w:cs="Calibri"/>
        </w:rPr>
        <w:t xml:space="preserve">The investment is located in </w:t>
      </w:r>
      <w:proofErr w:type="spellStart"/>
      <w:r>
        <w:rPr>
          <w:rFonts w:ascii="Calibri" w:eastAsia="Calibri" w:hAnsi="Calibri" w:cs="Calibri"/>
        </w:rPr>
        <w:t>Attiki</w:t>
      </w:r>
      <w:proofErr w:type="spellEnd"/>
      <w:r>
        <w:rPr>
          <w:rFonts w:ascii="Calibri" w:eastAsia="Calibri" w:hAnsi="Calibri" w:cs="Calibri"/>
        </w:rPr>
        <w:t xml:space="preserve"> region (EL303 KENTRIKOS TOMEAS ATHINON), according to the regional aid map of Greece the maximum state aid intensity for large enterprises is 10%.</w:t>
      </w:r>
    </w:p>
    <w:p w14:paraId="665B07E2" w14:textId="77777777" w:rsidR="00655976" w:rsidRDefault="004F5FD1">
      <w:pPr>
        <w:spacing w:before="240" w:after="240"/>
        <w:jc w:val="both"/>
        <w:rPr>
          <w:rFonts w:ascii="Calibri" w:eastAsia="Calibri" w:hAnsi="Calibri" w:cs="Calibri"/>
        </w:rPr>
      </w:pPr>
      <w:r>
        <w:rPr>
          <w:rFonts w:ascii="Calibri" w:eastAsia="Calibri" w:hAnsi="Calibri" w:cs="Calibri"/>
        </w:rPr>
        <w:t>The state aid intensity is calculated as the GGE divided by the eligible expenditure, at 3,73%.</w:t>
      </w:r>
    </w:p>
    <w:p w14:paraId="4D4A6063" w14:textId="77777777" w:rsidR="00655976" w:rsidRDefault="004F5FD1">
      <w:pPr>
        <w:spacing w:before="240" w:after="240"/>
        <w:jc w:val="both"/>
        <w:rPr>
          <w:rFonts w:ascii="Calibri" w:eastAsia="Calibri" w:hAnsi="Calibri" w:cs="Calibri"/>
        </w:rPr>
      </w:pPr>
      <w:r>
        <w:rPr>
          <w:rFonts w:ascii="Calibri" w:eastAsia="Calibri" w:hAnsi="Calibri" w:cs="Calibri"/>
        </w:rPr>
        <w:t>The adjusted aid amount of the investment is calculated as to be 10% x (€ 50.000.000,00 + 0,5 x € 30.000.000,00 + 0) = € 7.500.000.</w:t>
      </w:r>
    </w:p>
    <w:p w14:paraId="39609666" w14:textId="77777777" w:rsidR="00655976" w:rsidRDefault="004F5FD1">
      <w:pPr>
        <w:spacing w:before="240" w:after="240"/>
        <w:jc w:val="both"/>
        <w:rPr>
          <w:rFonts w:ascii="Calibri" w:eastAsia="Calibri" w:hAnsi="Calibri" w:cs="Calibri"/>
        </w:rPr>
      </w:pPr>
      <w:r>
        <w:rPr>
          <w:rFonts w:ascii="Calibri" w:eastAsia="Calibri" w:hAnsi="Calibri" w:cs="Calibri"/>
        </w:rPr>
        <w:t>The compatibility of the LF State Aid assessment is as follows:</w:t>
      </w:r>
    </w:p>
    <w:p w14:paraId="49769820" w14:textId="77777777" w:rsidR="00655976" w:rsidRDefault="004F5FD1">
      <w:pPr>
        <w:spacing w:after="240"/>
        <w:jc w:val="both"/>
        <w:rPr>
          <w:rFonts w:ascii="Calibri" w:eastAsia="Calibri" w:hAnsi="Calibri" w:cs="Calibri"/>
        </w:rPr>
      </w:pPr>
      <w:r>
        <w:rPr>
          <w:rFonts w:ascii="Calibri" w:eastAsia="Calibri" w:hAnsi="Calibri" w:cs="Calibri"/>
        </w:rPr>
        <w:t xml:space="preserve">1.       </w:t>
      </w:r>
      <w:r>
        <w:rPr>
          <w:rFonts w:ascii="Calibri" w:eastAsia="Calibri" w:hAnsi="Calibri" w:cs="Calibri"/>
          <w:b/>
        </w:rPr>
        <w:t>Aid intensity is compatible with GBER</w:t>
      </w:r>
      <w:r>
        <w:rPr>
          <w:rFonts w:ascii="Calibri" w:eastAsia="Calibri" w:hAnsi="Calibri" w:cs="Calibri"/>
        </w:rPr>
        <w:t>, as it is 3,73% of the investment expenditure and does not exceed the maximum state aid intensity of 10%.</w:t>
      </w:r>
    </w:p>
    <w:p w14:paraId="65B6F1FE" w14:textId="77777777" w:rsidR="00655976" w:rsidRDefault="004F5FD1">
      <w:pPr>
        <w:spacing w:after="240"/>
        <w:jc w:val="both"/>
        <w:rPr>
          <w:rFonts w:ascii="Calibri" w:eastAsia="Calibri" w:hAnsi="Calibri" w:cs="Calibri"/>
        </w:rPr>
      </w:pPr>
      <w:r>
        <w:rPr>
          <w:rFonts w:ascii="Calibri" w:eastAsia="Calibri" w:hAnsi="Calibri" w:cs="Calibri"/>
        </w:rPr>
        <w:t xml:space="preserve">2.       </w:t>
      </w:r>
      <w:r>
        <w:rPr>
          <w:rFonts w:ascii="Calibri" w:eastAsia="Calibri" w:hAnsi="Calibri" w:cs="Calibri"/>
          <w:b/>
        </w:rPr>
        <w:t xml:space="preserve">Notification threshold (State Aid ceiling) is not reached, </w:t>
      </w:r>
      <w:r>
        <w:rPr>
          <w:rFonts w:ascii="Calibri" w:eastAsia="Calibri" w:hAnsi="Calibri" w:cs="Calibri"/>
        </w:rPr>
        <w:t>the gross grant equivalent of the state aid amount provided for the investment is 7.465.108,53 € and does not exceed</w:t>
      </w:r>
      <w:r>
        <w:rPr>
          <w:rFonts w:ascii="Calibri" w:eastAsia="Calibri" w:hAnsi="Calibri" w:cs="Calibri"/>
          <w:b/>
        </w:rPr>
        <w:t xml:space="preserve"> </w:t>
      </w:r>
      <w:r>
        <w:rPr>
          <w:rFonts w:ascii="Calibri" w:eastAsia="Calibri" w:hAnsi="Calibri" w:cs="Calibri"/>
        </w:rPr>
        <w:t>the maximum aid amount of 7.500.000,00 €.</w:t>
      </w:r>
    </w:p>
    <w:p w14:paraId="366E8C78" w14:textId="77777777" w:rsidR="00655976" w:rsidRDefault="004F5FD1">
      <w:pPr>
        <w:spacing w:before="240" w:after="240"/>
        <w:jc w:val="both"/>
        <w:rPr>
          <w:rFonts w:ascii="Calibri" w:eastAsia="Calibri" w:hAnsi="Calibri" w:cs="Calibri"/>
          <w:b/>
        </w:rPr>
      </w:pPr>
      <w:r>
        <w:rPr>
          <w:rFonts w:ascii="Calibri" w:eastAsia="Calibri" w:hAnsi="Calibri" w:cs="Calibri"/>
          <w:b/>
        </w:rPr>
        <w:t>As shown in Table 8, the LF loan can be granted with 0,34% interest rate as the ex-ante calculation of GGE is 7.465.108,53 €, which is expressed as state aid intensity of 3,73% of the eligible investment expenditure, as it is below the notification ceiling of € 7,5 mil.</w:t>
      </w:r>
    </w:p>
    <w:p w14:paraId="4A0FA059" w14:textId="77777777" w:rsidR="00655976" w:rsidRDefault="004F5FD1">
      <w:pPr>
        <w:spacing w:before="240" w:after="240"/>
        <w:jc w:val="both"/>
        <w:rPr>
          <w:rFonts w:ascii="Calibri" w:eastAsia="Calibri" w:hAnsi="Calibri" w:cs="Calibri"/>
        </w:rPr>
      </w:pPr>
      <w:r>
        <w:rPr>
          <w:rFonts w:ascii="Calibri" w:eastAsia="Calibri" w:hAnsi="Calibri" w:cs="Calibri"/>
        </w:rPr>
        <w:t>Table 10</w:t>
      </w:r>
    </w:p>
    <w:tbl>
      <w:tblPr>
        <w:tblStyle w:val="aa"/>
        <w:tblW w:w="8305" w:type="dxa"/>
        <w:tblBorders>
          <w:top w:val="nil"/>
          <w:left w:val="nil"/>
          <w:bottom w:val="nil"/>
          <w:right w:val="nil"/>
          <w:insideH w:val="nil"/>
          <w:insideV w:val="nil"/>
        </w:tblBorders>
        <w:tblLayout w:type="fixed"/>
        <w:tblLook w:val="0600" w:firstRow="0" w:lastRow="0" w:firstColumn="0" w:lastColumn="0" w:noHBand="1" w:noVBand="1"/>
      </w:tblPr>
      <w:tblGrid>
        <w:gridCol w:w="2698"/>
        <w:gridCol w:w="2844"/>
        <w:gridCol w:w="1775"/>
        <w:gridCol w:w="988"/>
      </w:tblGrid>
      <w:tr w:rsidR="00655976" w14:paraId="0D9FFC8A" w14:textId="77777777">
        <w:trPr>
          <w:trHeight w:val="440"/>
        </w:trPr>
        <w:tc>
          <w:tcPr>
            <w:tcW w:w="7316"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4875E7B" w14:textId="77777777" w:rsidR="00655976" w:rsidRDefault="004F5FD1">
            <w:pPr>
              <w:jc w:val="both"/>
              <w:rPr>
                <w:rFonts w:ascii="Calibri" w:eastAsia="Calibri" w:hAnsi="Calibri" w:cs="Calibri"/>
                <w:b/>
              </w:rPr>
            </w:pPr>
            <w:r>
              <w:rPr>
                <w:rFonts w:ascii="Calibri" w:eastAsia="Calibri" w:hAnsi="Calibri" w:cs="Calibri"/>
                <w:b/>
              </w:rPr>
              <w:t>Example - LF State Aid Compatibility Assessment under GBER Article 14</w:t>
            </w:r>
          </w:p>
        </w:tc>
        <w:tc>
          <w:tcPr>
            <w:tcW w:w="98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84080F4" w14:textId="77777777" w:rsidR="00655976" w:rsidRDefault="00655976">
            <w:pPr>
              <w:jc w:val="both"/>
              <w:rPr>
                <w:rFonts w:ascii="Calibri" w:eastAsia="Calibri" w:hAnsi="Calibri" w:cs="Calibri"/>
              </w:rPr>
            </w:pPr>
          </w:p>
        </w:tc>
      </w:tr>
      <w:tr w:rsidR="00655976" w14:paraId="2D795954" w14:textId="77777777">
        <w:trPr>
          <w:trHeight w:val="215"/>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DA80330" w14:textId="77777777" w:rsidR="00655976" w:rsidRDefault="00655976">
            <w:pPr>
              <w:jc w:val="both"/>
              <w:rPr>
                <w:rFonts w:ascii="Calibri" w:eastAsia="Calibri" w:hAnsi="Calibri" w:cs="Calibri"/>
              </w:rPr>
            </w:pP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8F2619"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BB568DF"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84FA0B" w14:textId="77777777" w:rsidR="00655976" w:rsidRDefault="00655976">
            <w:pPr>
              <w:jc w:val="both"/>
              <w:rPr>
                <w:rFonts w:ascii="Calibri" w:eastAsia="Calibri" w:hAnsi="Calibri" w:cs="Calibri"/>
              </w:rPr>
            </w:pPr>
          </w:p>
        </w:tc>
      </w:tr>
      <w:tr w:rsidR="00655976" w14:paraId="4C2C02C4"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364C37C" w14:textId="77777777" w:rsidR="00655976" w:rsidRDefault="004F5FD1">
            <w:pPr>
              <w:jc w:val="both"/>
              <w:rPr>
                <w:rFonts w:ascii="Calibri" w:eastAsia="Calibri" w:hAnsi="Calibri" w:cs="Calibri"/>
                <w:b/>
              </w:rPr>
            </w:pPr>
            <w:r>
              <w:rPr>
                <w:rFonts w:ascii="Calibri" w:eastAsia="Calibri" w:hAnsi="Calibri" w:cs="Calibri"/>
                <w:b/>
              </w:rPr>
              <w:t>Investment B</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AC28F6"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AC590E"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E1594F" w14:textId="77777777" w:rsidR="00655976" w:rsidRDefault="00655976">
            <w:pPr>
              <w:jc w:val="both"/>
              <w:rPr>
                <w:rFonts w:ascii="Calibri" w:eastAsia="Calibri" w:hAnsi="Calibri" w:cs="Calibri"/>
              </w:rPr>
            </w:pPr>
          </w:p>
        </w:tc>
      </w:tr>
      <w:tr w:rsidR="00655976" w14:paraId="0D32C23A"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F72F597" w14:textId="77777777" w:rsidR="00655976" w:rsidRDefault="004F5FD1">
            <w:pPr>
              <w:jc w:val="both"/>
              <w:rPr>
                <w:rFonts w:ascii="Calibri" w:eastAsia="Calibri" w:hAnsi="Calibri" w:cs="Calibri"/>
              </w:rPr>
            </w:pPr>
            <w:r>
              <w:rPr>
                <w:rFonts w:ascii="Calibri" w:eastAsia="Calibri" w:hAnsi="Calibri" w:cs="Calibri"/>
              </w:rPr>
              <w:t>CAPEX (GBER Article 14 eligible)</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8447A46"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46138FCB" w14:textId="77777777" w:rsidR="00655976" w:rsidRDefault="004F5FD1">
            <w:pPr>
              <w:jc w:val="both"/>
              <w:rPr>
                <w:rFonts w:ascii="Calibri" w:eastAsia="Calibri" w:hAnsi="Calibri" w:cs="Calibri"/>
              </w:rPr>
            </w:pPr>
            <w:r>
              <w:rPr>
                <w:rFonts w:ascii="Calibri" w:eastAsia="Calibri" w:hAnsi="Calibri" w:cs="Calibri"/>
              </w:rPr>
              <w:t xml:space="preserve"> 200.000.000,00 €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8039B5" w14:textId="77777777" w:rsidR="00655976" w:rsidRDefault="00655976">
            <w:pPr>
              <w:jc w:val="both"/>
              <w:rPr>
                <w:rFonts w:ascii="Calibri" w:eastAsia="Calibri" w:hAnsi="Calibri" w:cs="Calibri"/>
              </w:rPr>
            </w:pPr>
          </w:p>
        </w:tc>
      </w:tr>
      <w:tr w:rsidR="00655976" w14:paraId="30188895"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51ED14" w14:textId="77777777" w:rsidR="00655976" w:rsidRDefault="004F5FD1">
            <w:pPr>
              <w:jc w:val="both"/>
              <w:rPr>
                <w:rFonts w:ascii="Calibri" w:eastAsia="Calibri" w:hAnsi="Calibri" w:cs="Calibri"/>
              </w:rPr>
            </w:pPr>
            <w:r>
              <w:rPr>
                <w:rFonts w:ascii="Calibri" w:eastAsia="Calibri" w:hAnsi="Calibri" w:cs="Calibri"/>
              </w:rPr>
              <w:lastRenderedPageBreak/>
              <w:t>OPEX</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011971"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639E397"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5DCBBAB" w14:textId="77777777" w:rsidR="00655976" w:rsidRDefault="00655976">
            <w:pPr>
              <w:jc w:val="both"/>
              <w:rPr>
                <w:rFonts w:ascii="Calibri" w:eastAsia="Calibri" w:hAnsi="Calibri" w:cs="Calibri"/>
              </w:rPr>
            </w:pPr>
          </w:p>
        </w:tc>
      </w:tr>
      <w:tr w:rsidR="00655976" w14:paraId="7D70EAA1"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83C808A" w14:textId="77777777" w:rsidR="00655976" w:rsidRDefault="004F5FD1">
            <w:pPr>
              <w:jc w:val="both"/>
              <w:rPr>
                <w:rFonts w:ascii="Calibri" w:eastAsia="Calibri" w:hAnsi="Calibri" w:cs="Calibri"/>
              </w:rPr>
            </w:pPr>
            <w:r>
              <w:rPr>
                <w:rFonts w:ascii="Calibri" w:eastAsia="Calibri" w:hAnsi="Calibri" w:cs="Calibri"/>
              </w:rPr>
              <w:t>Total</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1C01C2"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7C17DD" w14:textId="77777777" w:rsidR="00655976" w:rsidRDefault="004F5FD1">
            <w:pPr>
              <w:jc w:val="both"/>
              <w:rPr>
                <w:rFonts w:ascii="Calibri" w:eastAsia="Calibri" w:hAnsi="Calibri" w:cs="Calibri"/>
              </w:rPr>
            </w:pPr>
            <w:r>
              <w:rPr>
                <w:rFonts w:ascii="Calibri" w:eastAsia="Calibri" w:hAnsi="Calibri" w:cs="Calibri"/>
              </w:rPr>
              <w:t xml:space="preserve"> 200.000.000,00 €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AC4F74" w14:textId="77777777" w:rsidR="00655976" w:rsidRDefault="00655976">
            <w:pPr>
              <w:jc w:val="both"/>
              <w:rPr>
                <w:rFonts w:ascii="Calibri" w:eastAsia="Calibri" w:hAnsi="Calibri" w:cs="Calibri"/>
              </w:rPr>
            </w:pPr>
          </w:p>
        </w:tc>
      </w:tr>
      <w:tr w:rsidR="00655976" w14:paraId="1F21A891" w14:textId="77777777">
        <w:trPr>
          <w:trHeight w:val="215"/>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FE62C5B" w14:textId="77777777" w:rsidR="00655976" w:rsidRDefault="00655976">
            <w:pPr>
              <w:jc w:val="both"/>
              <w:rPr>
                <w:rFonts w:ascii="Calibri" w:eastAsia="Calibri" w:hAnsi="Calibri" w:cs="Calibri"/>
              </w:rPr>
            </w:pP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C40814A"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ACD2D2"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207B28" w14:textId="77777777" w:rsidR="00655976" w:rsidRDefault="00655976">
            <w:pPr>
              <w:jc w:val="both"/>
              <w:rPr>
                <w:rFonts w:ascii="Calibri" w:eastAsia="Calibri" w:hAnsi="Calibri" w:cs="Calibri"/>
              </w:rPr>
            </w:pPr>
          </w:p>
        </w:tc>
      </w:tr>
      <w:tr w:rsidR="00655976" w14:paraId="2C3A19CA"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94C96E5" w14:textId="77777777" w:rsidR="00655976" w:rsidRDefault="004F5FD1">
            <w:pPr>
              <w:jc w:val="both"/>
              <w:rPr>
                <w:rFonts w:ascii="Calibri" w:eastAsia="Calibri" w:hAnsi="Calibri" w:cs="Calibri"/>
              </w:rPr>
            </w:pPr>
            <w:r>
              <w:rPr>
                <w:rFonts w:ascii="Calibri" w:eastAsia="Calibri" w:hAnsi="Calibri" w:cs="Calibri"/>
              </w:rPr>
              <w:t>Investment Capital</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A45AF53"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63DEB8"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863EAF8" w14:textId="77777777" w:rsidR="00655976" w:rsidRDefault="004F5FD1">
            <w:pPr>
              <w:jc w:val="both"/>
              <w:rPr>
                <w:rFonts w:ascii="Calibri" w:eastAsia="Calibri" w:hAnsi="Calibri" w:cs="Calibri"/>
              </w:rPr>
            </w:pPr>
            <w:r>
              <w:rPr>
                <w:rFonts w:ascii="Calibri" w:eastAsia="Calibri" w:hAnsi="Calibri" w:cs="Calibri"/>
              </w:rPr>
              <w:t>Interest rate</w:t>
            </w:r>
          </w:p>
        </w:tc>
      </w:tr>
      <w:tr w:rsidR="00655976" w14:paraId="14BC397A"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BFC3139" w14:textId="77777777" w:rsidR="00655976" w:rsidRDefault="004F5FD1">
            <w:pPr>
              <w:jc w:val="both"/>
              <w:rPr>
                <w:rFonts w:ascii="Calibri" w:eastAsia="Calibri" w:hAnsi="Calibri" w:cs="Calibri"/>
              </w:rPr>
            </w:pPr>
            <w:r>
              <w:rPr>
                <w:rFonts w:ascii="Calibri" w:eastAsia="Calibri" w:hAnsi="Calibri" w:cs="Calibri"/>
              </w:rPr>
              <w:t>Own capital</w:t>
            </w:r>
          </w:p>
        </w:tc>
        <w:tc>
          <w:tcPr>
            <w:tcW w:w="284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24F9458E" w14:textId="77777777" w:rsidR="00655976" w:rsidRDefault="004F5FD1">
            <w:pPr>
              <w:jc w:val="right"/>
              <w:rPr>
                <w:rFonts w:ascii="Calibri" w:eastAsia="Calibri" w:hAnsi="Calibri" w:cs="Calibri"/>
              </w:rPr>
            </w:pPr>
            <w:r>
              <w:rPr>
                <w:rFonts w:ascii="Calibri" w:eastAsia="Calibri" w:hAnsi="Calibri" w:cs="Calibri"/>
              </w:rPr>
              <w:t>20%</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EE1701" w14:textId="77777777" w:rsidR="00655976" w:rsidRDefault="004F5FD1">
            <w:pPr>
              <w:jc w:val="both"/>
              <w:rPr>
                <w:rFonts w:ascii="Calibri" w:eastAsia="Calibri" w:hAnsi="Calibri" w:cs="Calibri"/>
              </w:rPr>
            </w:pPr>
            <w:r>
              <w:rPr>
                <w:rFonts w:ascii="Calibri" w:eastAsia="Calibri" w:hAnsi="Calibri" w:cs="Calibri"/>
              </w:rPr>
              <w:t xml:space="preserve"> 40.000.000,00 €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DF5409B" w14:textId="77777777" w:rsidR="00655976" w:rsidRDefault="00655976">
            <w:pPr>
              <w:jc w:val="both"/>
              <w:rPr>
                <w:rFonts w:ascii="Calibri" w:eastAsia="Calibri" w:hAnsi="Calibri" w:cs="Calibri"/>
              </w:rPr>
            </w:pPr>
          </w:p>
        </w:tc>
      </w:tr>
      <w:tr w:rsidR="00655976" w14:paraId="0720B992"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3F5B585" w14:textId="77777777" w:rsidR="00655976" w:rsidRDefault="004F5FD1">
            <w:pPr>
              <w:jc w:val="both"/>
              <w:rPr>
                <w:rFonts w:ascii="Calibri" w:eastAsia="Calibri" w:hAnsi="Calibri" w:cs="Calibri"/>
              </w:rPr>
            </w:pPr>
            <w:r>
              <w:rPr>
                <w:rFonts w:ascii="Calibri" w:eastAsia="Calibri" w:hAnsi="Calibri" w:cs="Calibri"/>
              </w:rPr>
              <w:t>Commercial Bank Loan</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416BA2" w14:textId="77777777" w:rsidR="00655976" w:rsidRDefault="004F5FD1">
            <w:pPr>
              <w:jc w:val="right"/>
              <w:rPr>
                <w:rFonts w:ascii="Calibri" w:eastAsia="Calibri" w:hAnsi="Calibri" w:cs="Calibri"/>
              </w:rPr>
            </w:pPr>
            <w:r>
              <w:rPr>
                <w:rFonts w:ascii="Calibri" w:eastAsia="Calibri" w:hAnsi="Calibri" w:cs="Calibri"/>
              </w:rPr>
              <w:t>40%</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CCB0828" w14:textId="77777777" w:rsidR="00655976" w:rsidRDefault="004F5FD1">
            <w:pPr>
              <w:jc w:val="both"/>
              <w:rPr>
                <w:rFonts w:ascii="Calibri" w:eastAsia="Calibri" w:hAnsi="Calibri" w:cs="Calibri"/>
              </w:rPr>
            </w:pPr>
            <w:r>
              <w:rPr>
                <w:rFonts w:ascii="Calibri" w:eastAsia="Calibri" w:hAnsi="Calibri" w:cs="Calibri"/>
              </w:rPr>
              <w:t xml:space="preserve"> 80.000.000,00 €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04CC5C" w14:textId="77777777" w:rsidR="00655976" w:rsidRDefault="00655976">
            <w:pPr>
              <w:jc w:val="both"/>
              <w:rPr>
                <w:rFonts w:ascii="Calibri" w:eastAsia="Calibri" w:hAnsi="Calibri" w:cs="Calibri"/>
              </w:rPr>
            </w:pPr>
          </w:p>
        </w:tc>
      </w:tr>
      <w:tr w:rsidR="00655976" w14:paraId="07505D25"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D7BC8D8" w14:textId="77777777" w:rsidR="00655976" w:rsidRDefault="004F5FD1">
            <w:pPr>
              <w:jc w:val="both"/>
              <w:rPr>
                <w:rFonts w:ascii="Calibri" w:eastAsia="Calibri" w:hAnsi="Calibri" w:cs="Calibri"/>
              </w:rPr>
            </w:pPr>
            <w:r>
              <w:rPr>
                <w:rFonts w:ascii="Calibri" w:eastAsia="Calibri" w:hAnsi="Calibri" w:cs="Calibri"/>
              </w:rPr>
              <w:t>LF Loan</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0D4BFCA" w14:textId="77777777" w:rsidR="00655976" w:rsidRDefault="004F5FD1">
            <w:pPr>
              <w:jc w:val="right"/>
              <w:rPr>
                <w:rFonts w:ascii="Calibri" w:eastAsia="Calibri" w:hAnsi="Calibri" w:cs="Calibri"/>
              </w:rPr>
            </w:pPr>
            <w:r>
              <w:rPr>
                <w:rFonts w:ascii="Calibri" w:eastAsia="Calibri" w:hAnsi="Calibri" w:cs="Calibri"/>
              </w:rPr>
              <w:t>40%</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CE807F" w14:textId="77777777" w:rsidR="00655976" w:rsidRDefault="004F5FD1">
            <w:pPr>
              <w:jc w:val="both"/>
              <w:rPr>
                <w:rFonts w:ascii="Calibri" w:eastAsia="Calibri" w:hAnsi="Calibri" w:cs="Calibri"/>
              </w:rPr>
            </w:pPr>
            <w:r>
              <w:rPr>
                <w:rFonts w:ascii="Calibri" w:eastAsia="Calibri" w:hAnsi="Calibri" w:cs="Calibri"/>
              </w:rPr>
              <w:t xml:space="preserve"> 80.000.000,00 €</w:t>
            </w:r>
          </w:p>
        </w:tc>
        <w:tc>
          <w:tcPr>
            <w:tcW w:w="988"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7924795A" w14:textId="77777777" w:rsidR="00655976" w:rsidRDefault="004F5FD1">
            <w:pPr>
              <w:jc w:val="right"/>
              <w:rPr>
                <w:rFonts w:ascii="Calibri" w:eastAsia="Calibri" w:hAnsi="Calibri" w:cs="Calibri"/>
              </w:rPr>
            </w:pPr>
            <w:r>
              <w:rPr>
                <w:rFonts w:ascii="Calibri" w:eastAsia="Calibri" w:hAnsi="Calibri" w:cs="Calibri"/>
              </w:rPr>
              <w:t>0,34%</w:t>
            </w:r>
          </w:p>
        </w:tc>
      </w:tr>
      <w:tr w:rsidR="00655976" w14:paraId="3D699897" w14:textId="77777777">
        <w:trPr>
          <w:trHeight w:val="215"/>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121A33" w14:textId="77777777" w:rsidR="00655976" w:rsidRDefault="00655976">
            <w:pPr>
              <w:jc w:val="both"/>
              <w:rPr>
                <w:rFonts w:ascii="Calibri" w:eastAsia="Calibri" w:hAnsi="Calibri" w:cs="Calibri"/>
              </w:rPr>
            </w:pP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E83F47D"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74730B5"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1246CAB" w14:textId="77777777" w:rsidR="00655976" w:rsidRDefault="00655976">
            <w:pPr>
              <w:jc w:val="both"/>
              <w:rPr>
                <w:rFonts w:ascii="Calibri" w:eastAsia="Calibri" w:hAnsi="Calibri" w:cs="Calibri"/>
              </w:rPr>
            </w:pPr>
          </w:p>
        </w:tc>
      </w:tr>
      <w:tr w:rsidR="00655976" w14:paraId="20779E6D"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70FA2BD" w14:textId="77777777" w:rsidR="00655976" w:rsidRDefault="004F5FD1">
            <w:pPr>
              <w:jc w:val="both"/>
              <w:rPr>
                <w:rFonts w:ascii="Calibri" w:eastAsia="Calibri" w:hAnsi="Calibri" w:cs="Calibri"/>
                <w:b/>
              </w:rPr>
            </w:pPr>
            <w:r>
              <w:rPr>
                <w:rFonts w:ascii="Calibri" w:eastAsia="Calibri" w:hAnsi="Calibri" w:cs="Calibri"/>
                <w:b/>
              </w:rPr>
              <w:t>Calculations of GGE</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E2E3E2"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4D29EC"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F4E0DE3" w14:textId="77777777" w:rsidR="00655976" w:rsidRDefault="00655976">
            <w:pPr>
              <w:jc w:val="both"/>
              <w:rPr>
                <w:rFonts w:ascii="Calibri" w:eastAsia="Calibri" w:hAnsi="Calibri" w:cs="Calibri"/>
              </w:rPr>
            </w:pPr>
          </w:p>
        </w:tc>
      </w:tr>
      <w:tr w:rsidR="00655976" w14:paraId="4F6BB2EF"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80570E0" w14:textId="77777777" w:rsidR="00655976" w:rsidRDefault="00F46099">
            <w:pPr>
              <w:jc w:val="both"/>
              <w:rPr>
                <w:rFonts w:ascii="Calibri" w:eastAsia="Calibri" w:hAnsi="Calibri" w:cs="Calibri"/>
                <w:color w:val="0563C1"/>
                <w:u w:val="single"/>
              </w:rPr>
            </w:pPr>
            <w:hyperlink r:id="rId15">
              <w:r w:rsidR="004F5FD1">
                <w:rPr>
                  <w:rFonts w:ascii="Calibri" w:eastAsia="Calibri" w:hAnsi="Calibri" w:cs="Calibri"/>
                  <w:color w:val="0563C1"/>
                  <w:u w:val="single"/>
                </w:rPr>
                <w:t>Base Rate</w:t>
              </w:r>
            </w:hyperlink>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3C7FA78" w14:textId="77777777" w:rsidR="00655976" w:rsidRDefault="004F5FD1">
            <w:pPr>
              <w:jc w:val="right"/>
              <w:rPr>
                <w:rFonts w:ascii="Calibri" w:eastAsia="Calibri" w:hAnsi="Calibri" w:cs="Calibri"/>
              </w:rPr>
            </w:pPr>
            <w:r>
              <w:rPr>
                <w:rFonts w:ascii="Calibri" w:eastAsia="Calibri" w:hAnsi="Calibri" w:cs="Calibri"/>
              </w:rPr>
              <w:t>1/3/21</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E0B72B" w14:textId="77777777" w:rsidR="00655976" w:rsidRDefault="004F5FD1">
            <w:pPr>
              <w:jc w:val="center"/>
              <w:rPr>
                <w:rFonts w:ascii="Calibri" w:eastAsia="Calibri" w:hAnsi="Calibri" w:cs="Calibri"/>
              </w:rPr>
            </w:pPr>
            <w:r>
              <w:rPr>
                <w:rFonts w:ascii="Calibri" w:eastAsia="Calibri" w:hAnsi="Calibri" w:cs="Calibri"/>
              </w:rPr>
              <w:t>-0,45%</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DFC3EA" w14:textId="77777777" w:rsidR="00655976" w:rsidRDefault="00655976">
            <w:pPr>
              <w:jc w:val="both"/>
              <w:rPr>
                <w:rFonts w:ascii="Calibri" w:eastAsia="Calibri" w:hAnsi="Calibri" w:cs="Calibri"/>
              </w:rPr>
            </w:pPr>
          </w:p>
        </w:tc>
      </w:tr>
      <w:tr w:rsidR="00655976" w14:paraId="76069872"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1BC6D3D" w14:textId="77777777" w:rsidR="00655976" w:rsidRDefault="004F5FD1">
            <w:pPr>
              <w:jc w:val="both"/>
              <w:rPr>
                <w:rFonts w:ascii="Calibri" w:eastAsia="Calibri" w:hAnsi="Calibri" w:cs="Calibri"/>
              </w:rPr>
            </w:pPr>
            <w:r>
              <w:rPr>
                <w:rFonts w:ascii="Calibri" w:eastAsia="Calibri" w:hAnsi="Calibri" w:cs="Calibri"/>
              </w:rPr>
              <w:t>Rating category</w:t>
            </w:r>
          </w:p>
        </w:tc>
        <w:tc>
          <w:tcPr>
            <w:tcW w:w="284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64B7A502" w14:textId="77777777" w:rsidR="00655976" w:rsidRDefault="004F5FD1">
            <w:pPr>
              <w:jc w:val="both"/>
              <w:rPr>
                <w:rFonts w:ascii="Calibri" w:eastAsia="Calibri" w:hAnsi="Calibri" w:cs="Calibri"/>
              </w:rPr>
            </w:pPr>
            <w:r>
              <w:rPr>
                <w:rFonts w:ascii="Calibri" w:eastAsia="Calibri" w:hAnsi="Calibri" w:cs="Calibri"/>
              </w:rPr>
              <w:t>BB</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4234A3"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AEA352C" w14:textId="77777777" w:rsidR="00655976" w:rsidRDefault="00655976">
            <w:pPr>
              <w:jc w:val="both"/>
              <w:rPr>
                <w:rFonts w:ascii="Calibri" w:eastAsia="Calibri" w:hAnsi="Calibri" w:cs="Calibri"/>
              </w:rPr>
            </w:pPr>
          </w:p>
        </w:tc>
      </w:tr>
      <w:tr w:rsidR="00655976" w14:paraId="138F8194"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61347D8" w14:textId="77777777" w:rsidR="00655976" w:rsidRDefault="004F5FD1">
            <w:pPr>
              <w:jc w:val="both"/>
              <w:rPr>
                <w:rFonts w:ascii="Calibri" w:eastAsia="Calibri" w:hAnsi="Calibri" w:cs="Calibri"/>
              </w:rPr>
            </w:pPr>
            <w:proofErr w:type="spellStart"/>
            <w:r>
              <w:rPr>
                <w:rFonts w:ascii="Calibri" w:eastAsia="Calibri" w:hAnsi="Calibri" w:cs="Calibri"/>
              </w:rPr>
              <w:t>Collaterisation</w:t>
            </w:r>
            <w:proofErr w:type="spellEnd"/>
          </w:p>
        </w:tc>
        <w:tc>
          <w:tcPr>
            <w:tcW w:w="284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5CB8222D" w14:textId="77777777" w:rsidR="00655976" w:rsidRDefault="004F5FD1">
            <w:pPr>
              <w:jc w:val="both"/>
              <w:rPr>
                <w:rFonts w:ascii="Calibri" w:eastAsia="Calibri" w:hAnsi="Calibri" w:cs="Calibri"/>
              </w:rPr>
            </w:pPr>
            <w:r>
              <w:rPr>
                <w:rFonts w:ascii="Calibri" w:eastAsia="Calibri" w:hAnsi="Calibri" w:cs="Calibri"/>
              </w:rPr>
              <w:t>Normal</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040A2B"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06C3B9" w14:textId="77777777" w:rsidR="00655976" w:rsidRDefault="00655976">
            <w:pPr>
              <w:jc w:val="both"/>
              <w:rPr>
                <w:rFonts w:ascii="Calibri" w:eastAsia="Calibri" w:hAnsi="Calibri" w:cs="Calibri"/>
              </w:rPr>
            </w:pPr>
          </w:p>
        </w:tc>
      </w:tr>
      <w:tr w:rsidR="00655976" w14:paraId="3F38DA1B"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6AB780" w14:textId="77777777" w:rsidR="00655976" w:rsidRDefault="004F5FD1">
            <w:pPr>
              <w:jc w:val="both"/>
              <w:rPr>
                <w:rFonts w:ascii="Calibri" w:eastAsia="Calibri" w:hAnsi="Calibri" w:cs="Calibri"/>
              </w:rPr>
            </w:pPr>
            <w:r>
              <w:rPr>
                <w:rFonts w:ascii="Calibri" w:eastAsia="Calibri" w:hAnsi="Calibri" w:cs="Calibri"/>
              </w:rPr>
              <w:t>Calculated margin</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0E6DD6" w14:textId="77777777" w:rsidR="00655976" w:rsidRDefault="004F5FD1">
            <w:pPr>
              <w:jc w:val="right"/>
              <w:rPr>
                <w:rFonts w:ascii="Calibri" w:eastAsia="Calibri" w:hAnsi="Calibri" w:cs="Calibri"/>
              </w:rPr>
            </w:pPr>
            <w:r>
              <w:rPr>
                <w:rFonts w:ascii="Calibri" w:eastAsia="Calibri" w:hAnsi="Calibri" w:cs="Calibri"/>
              </w:rPr>
              <w:t>220</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987765" w14:textId="77777777" w:rsidR="00655976" w:rsidRDefault="004F5FD1">
            <w:pPr>
              <w:jc w:val="center"/>
              <w:rPr>
                <w:rFonts w:ascii="Calibri" w:eastAsia="Calibri" w:hAnsi="Calibri" w:cs="Calibri"/>
              </w:rPr>
            </w:pPr>
            <w:r>
              <w:rPr>
                <w:rFonts w:ascii="Calibri" w:eastAsia="Calibri" w:hAnsi="Calibri" w:cs="Calibri"/>
              </w:rPr>
              <w:t>2,20%</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293090" w14:textId="77777777" w:rsidR="00655976" w:rsidRDefault="00655976">
            <w:pPr>
              <w:jc w:val="both"/>
              <w:rPr>
                <w:rFonts w:ascii="Calibri" w:eastAsia="Calibri" w:hAnsi="Calibri" w:cs="Calibri"/>
              </w:rPr>
            </w:pPr>
          </w:p>
        </w:tc>
      </w:tr>
      <w:tr w:rsidR="00655976" w14:paraId="4B889E75"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1416D4" w14:textId="77777777" w:rsidR="00655976" w:rsidRDefault="004F5FD1">
            <w:pPr>
              <w:jc w:val="both"/>
              <w:rPr>
                <w:rFonts w:ascii="Calibri" w:eastAsia="Calibri" w:hAnsi="Calibri" w:cs="Calibri"/>
              </w:rPr>
            </w:pPr>
            <w:r>
              <w:rPr>
                <w:rFonts w:ascii="Calibri" w:eastAsia="Calibri" w:hAnsi="Calibri" w:cs="Calibri"/>
              </w:rPr>
              <w:t>Reference Rate</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BC6E66"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BE41F6A" w14:textId="77777777" w:rsidR="00655976" w:rsidRDefault="004F5FD1">
            <w:pPr>
              <w:jc w:val="center"/>
              <w:rPr>
                <w:rFonts w:ascii="Calibri" w:eastAsia="Calibri" w:hAnsi="Calibri" w:cs="Calibri"/>
              </w:rPr>
            </w:pPr>
            <w:r>
              <w:rPr>
                <w:rFonts w:ascii="Calibri" w:eastAsia="Calibri" w:hAnsi="Calibri" w:cs="Calibri"/>
              </w:rPr>
              <w:t>1,75%</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96069E" w14:textId="77777777" w:rsidR="00655976" w:rsidRDefault="00655976">
            <w:pPr>
              <w:jc w:val="both"/>
              <w:rPr>
                <w:rFonts w:ascii="Calibri" w:eastAsia="Calibri" w:hAnsi="Calibri" w:cs="Calibri"/>
              </w:rPr>
            </w:pPr>
          </w:p>
        </w:tc>
      </w:tr>
      <w:tr w:rsidR="00655976" w14:paraId="630B16FE"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33DE25" w14:textId="77777777" w:rsidR="00655976" w:rsidRDefault="004F5FD1">
            <w:pPr>
              <w:jc w:val="both"/>
              <w:rPr>
                <w:rFonts w:ascii="Calibri" w:eastAsia="Calibri" w:hAnsi="Calibri" w:cs="Calibri"/>
              </w:rPr>
            </w:pPr>
            <w:r>
              <w:rPr>
                <w:rFonts w:ascii="Calibri" w:eastAsia="Calibri" w:hAnsi="Calibri" w:cs="Calibri"/>
              </w:rPr>
              <w:t>Discount Rate (equals reference rate)</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7DE2403"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0183026" w14:textId="77777777" w:rsidR="00655976" w:rsidRDefault="004F5FD1">
            <w:pPr>
              <w:jc w:val="center"/>
              <w:rPr>
                <w:rFonts w:ascii="Calibri" w:eastAsia="Calibri" w:hAnsi="Calibri" w:cs="Calibri"/>
              </w:rPr>
            </w:pPr>
            <w:r>
              <w:rPr>
                <w:rFonts w:ascii="Calibri" w:eastAsia="Calibri" w:hAnsi="Calibri" w:cs="Calibri"/>
              </w:rPr>
              <w:t>1,75%</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AFC1052" w14:textId="77777777" w:rsidR="00655976" w:rsidRDefault="00655976">
            <w:pPr>
              <w:jc w:val="both"/>
              <w:rPr>
                <w:rFonts w:ascii="Calibri" w:eastAsia="Calibri" w:hAnsi="Calibri" w:cs="Calibri"/>
              </w:rPr>
            </w:pPr>
          </w:p>
        </w:tc>
      </w:tr>
      <w:tr w:rsidR="00655976" w14:paraId="1506D023" w14:textId="77777777">
        <w:trPr>
          <w:trHeight w:val="215"/>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B7DFC32" w14:textId="77777777" w:rsidR="00655976" w:rsidRDefault="00655976">
            <w:pPr>
              <w:jc w:val="both"/>
              <w:rPr>
                <w:rFonts w:ascii="Calibri" w:eastAsia="Calibri" w:hAnsi="Calibri" w:cs="Calibri"/>
              </w:rPr>
            </w:pP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40CF8C"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0670F58"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C46294" w14:textId="77777777" w:rsidR="00655976" w:rsidRDefault="00655976">
            <w:pPr>
              <w:jc w:val="both"/>
              <w:rPr>
                <w:rFonts w:ascii="Calibri" w:eastAsia="Calibri" w:hAnsi="Calibri" w:cs="Calibri"/>
              </w:rPr>
            </w:pPr>
          </w:p>
        </w:tc>
      </w:tr>
      <w:tr w:rsidR="00655976" w14:paraId="12CE0B64" w14:textId="77777777">
        <w:trPr>
          <w:trHeight w:val="440"/>
        </w:trPr>
        <w:tc>
          <w:tcPr>
            <w:tcW w:w="554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16B98AB" w14:textId="77777777" w:rsidR="00655976" w:rsidRDefault="004F5FD1">
            <w:pPr>
              <w:jc w:val="both"/>
              <w:rPr>
                <w:rFonts w:ascii="Calibri" w:eastAsia="Calibri" w:hAnsi="Calibri" w:cs="Calibri"/>
              </w:rPr>
            </w:pPr>
            <w:r>
              <w:rPr>
                <w:rFonts w:ascii="Calibri" w:eastAsia="Calibri" w:hAnsi="Calibri" w:cs="Calibri"/>
              </w:rPr>
              <w:t>Total Discounted Interest of Loan based on Reference Rate</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CCBCAC" w14:textId="77777777" w:rsidR="00655976" w:rsidRDefault="004F5FD1">
            <w:pPr>
              <w:jc w:val="both"/>
              <w:rPr>
                <w:rFonts w:ascii="Calibri" w:eastAsia="Calibri" w:hAnsi="Calibri" w:cs="Calibri"/>
              </w:rPr>
            </w:pPr>
            <w:r>
              <w:rPr>
                <w:rFonts w:ascii="Calibri" w:eastAsia="Calibri" w:hAnsi="Calibri" w:cs="Calibri"/>
              </w:rPr>
              <w:t xml:space="preserve"> 9.407.649,42 €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46F098B" w14:textId="77777777" w:rsidR="00655976" w:rsidRDefault="00655976">
            <w:pPr>
              <w:jc w:val="both"/>
              <w:rPr>
                <w:rFonts w:ascii="Calibri" w:eastAsia="Calibri" w:hAnsi="Calibri" w:cs="Calibri"/>
              </w:rPr>
            </w:pPr>
          </w:p>
        </w:tc>
      </w:tr>
      <w:tr w:rsidR="00655976" w14:paraId="07674898"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597B268" w14:textId="77777777" w:rsidR="00655976" w:rsidRDefault="004F5FD1">
            <w:pPr>
              <w:jc w:val="both"/>
              <w:rPr>
                <w:rFonts w:ascii="Calibri" w:eastAsia="Calibri" w:hAnsi="Calibri" w:cs="Calibri"/>
              </w:rPr>
            </w:pPr>
            <w:r>
              <w:rPr>
                <w:rFonts w:ascii="Calibri" w:eastAsia="Calibri" w:hAnsi="Calibri" w:cs="Calibri"/>
              </w:rPr>
              <w:t>Total Discounted Interest of LF Loan</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A3E04D"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E0BD5E" w14:textId="77777777" w:rsidR="00655976" w:rsidRDefault="004F5FD1">
            <w:pPr>
              <w:jc w:val="both"/>
              <w:rPr>
                <w:rFonts w:ascii="Calibri" w:eastAsia="Calibri" w:hAnsi="Calibri" w:cs="Calibri"/>
              </w:rPr>
            </w:pPr>
            <w:r>
              <w:rPr>
                <w:rFonts w:ascii="Calibri" w:eastAsia="Calibri" w:hAnsi="Calibri" w:cs="Calibri"/>
              </w:rPr>
              <w:t xml:space="preserve"> 1.942.540,88 €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CCD9F5B" w14:textId="77777777" w:rsidR="00655976" w:rsidRDefault="00655976">
            <w:pPr>
              <w:jc w:val="both"/>
              <w:rPr>
                <w:rFonts w:ascii="Calibri" w:eastAsia="Calibri" w:hAnsi="Calibri" w:cs="Calibri"/>
              </w:rPr>
            </w:pPr>
          </w:p>
        </w:tc>
      </w:tr>
      <w:tr w:rsidR="00655976" w14:paraId="2D896D16" w14:textId="77777777">
        <w:trPr>
          <w:trHeight w:val="440"/>
        </w:trPr>
        <w:tc>
          <w:tcPr>
            <w:tcW w:w="2697" w:type="dxa"/>
            <w:tcBorders>
              <w:top w:val="nil"/>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bottom"/>
          </w:tcPr>
          <w:p w14:paraId="20589D3A" w14:textId="77777777" w:rsidR="00655976" w:rsidRDefault="004F5FD1">
            <w:pPr>
              <w:jc w:val="both"/>
              <w:rPr>
                <w:rFonts w:ascii="Calibri" w:eastAsia="Calibri" w:hAnsi="Calibri" w:cs="Calibri"/>
                <w:b/>
              </w:rPr>
            </w:pPr>
            <w:r>
              <w:rPr>
                <w:rFonts w:ascii="Calibri" w:eastAsia="Calibri" w:hAnsi="Calibri" w:cs="Calibri"/>
                <w:b/>
              </w:rPr>
              <w:t>Gross Grant Equivalent of LF Loan</w:t>
            </w:r>
          </w:p>
        </w:tc>
        <w:tc>
          <w:tcPr>
            <w:tcW w:w="2844"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029481C8" w14:textId="77777777" w:rsidR="00655976" w:rsidRDefault="004F5FD1">
            <w:pPr>
              <w:jc w:val="both"/>
              <w:rPr>
                <w:rFonts w:ascii="Calibri" w:eastAsia="Calibri" w:hAnsi="Calibri" w:cs="Calibri"/>
                <w:b/>
              </w:rPr>
            </w:pPr>
            <w:r>
              <w:rPr>
                <w:rFonts w:ascii="Calibri" w:eastAsia="Calibri" w:hAnsi="Calibri" w:cs="Calibri"/>
                <w:b/>
              </w:rPr>
              <w:t xml:space="preserve"> </w:t>
            </w:r>
          </w:p>
        </w:tc>
        <w:tc>
          <w:tcPr>
            <w:tcW w:w="1775"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1643829E" w14:textId="77777777" w:rsidR="00655976" w:rsidRDefault="004F5FD1">
            <w:pPr>
              <w:jc w:val="both"/>
              <w:rPr>
                <w:rFonts w:ascii="Calibri" w:eastAsia="Calibri" w:hAnsi="Calibri" w:cs="Calibri"/>
                <w:b/>
              </w:rPr>
            </w:pPr>
            <w:r>
              <w:rPr>
                <w:rFonts w:ascii="Calibri" w:eastAsia="Calibri" w:hAnsi="Calibri" w:cs="Calibri"/>
                <w:b/>
              </w:rPr>
              <w:t xml:space="preserve"> 7.465.108,53 €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F69A47" w14:textId="77777777" w:rsidR="00655976" w:rsidRDefault="00655976">
            <w:pPr>
              <w:jc w:val="both"/>
              <w:rPr>
                <w:rFonts w:ascii="Calibri" w:eastAsia="Calibri" w:hAnsi="Calibri" w:cs="Calibri"/>
              </w:rPr>
            </w:pPr>
          </w:p>
        </w:tc>
      </w:tr>
      <w:tr w:rsidR="00655976" w14:paraId="581A6329" w14:textId="77777777">
        <w:trPr>
          <w:trHeight w:val="215"/>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C2AAFED" w14:textId="77777777" w:rsidR="00655976" w:rsidRDefault="00655976">
            <w:pPr>
              <w:jc w:val="both"/>
              <w:rPr>
                <w:rFonts w:ascii="Calibri" w:eastAsia="Calibri" w:hAnsi="Calibri" w:cs="Calibri"/>
              </w:rPr>
            </w:pP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CABBCC9"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7652DF"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D560569" w14:textId="77777777" w:rsidR="00655976" w:rsidRDefault="00655976">
            <w:pPr>
              <w:jc w:val="both"/>
              <w:rPr>
                <w:rFonts w:ascii="Calibri" w:eastAsia="Calibri" w:hAnsi="Calibri" w:cs="Calibri"/>
              </w:rPr>
            </w:pPr>
          </w:p>
        </w:tc>
      </w:tr>
      <w:tr w:rsidR="00655976" w14:paraId="60570812"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75B09D1" w14:textId="77777777" w:rsidR="00655976" w:rsidRDefault="004F5FD1">
            <w:pPr>
              <w:jc w:val="both"/>
              <w:rPr>
                <w:rFonts w:ascii="Calibri" w:eastAsia="Calibri" w:hAnsi="Calibri" w:cs="Calibri"/>
                <w:b/>
              </w:rPr>
            </w:pPr>
            <w:r>
              <w:rPr>
                <w:rFonts w:ascii="Calibri" w:eastAsia="Calibri" w:hAnsi="Calibri" w:cs="Calibri"/>
                <w:b/>
              </w:rPr>
              <w:lastRenderedPageBreak/>
              <w:t>State Aid Compatibility Assessment</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945C4F"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A6242F"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C6DE9D" w14:textId="77777777" w:rsidR="00655976" w:rsidRDefault="00655976">
            <w:pPr>
              <w:jc w:val="both"/>
              <w:rPr>
                <w:rFonts w:ascii="Calibri" w:eastAsia="Calibri" w:hAnsi="Calibri" w:cs="Calibri"/>
              </w:rPr>
            </w:pPr>
          </w:p>
        </w:tc>
      </w:tr>
      <w:tr w:rsidR="00655976" w14:paraId="099E00E3"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5DD8EFB" w14:textId="77777777" w:rsidR="00655976" w:rsidRDefault="004F5FD1">
            <w:pPr>
              <w:jc w:val="both"/>
              <w:rPr>
                <w:rFonts w:ascii="Calibri" w:eastAsia="Calibri" w:hAnsi="Calibri" w:cs="Calibri"/>
              </w:rPr>
            </w:pPr>
            <w:r>
              <w:rPr>
                <w:rFonts w:ascii="Calibri" w:eastAsia="Calibri" w:hAnsi="Calibri" w:cs="Calibri"/>
              </w:rPr>
              <w:t>GBER 651/2014</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FC2F100"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4A46139" w14:textId="77777777" w:rsidR="00655976" w:rsidRDefault="004F5FD1">
            <w:pPr>
              <w:jc w:val="both"/>
              <w:rPr>
                <w:rFonts w:ascii="Calibri" w:eastAsia="Calibri" w:hAnsi="Calibri" w:cs="Calibri"/>
              </w:rPr>
            </w:pPr>
            <w:r>
              <w:rPr>
                <w:rFonts w:ascii="Calibri" w:eastAsia="Calibri" w:hAnsi="Calibri" w:cs="Calibri"/>
              </w:rPr>
              <w:t>Article 14 (Regional Aid)</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132817B" w14:textId="77777777" w:rsidR="00655976" w:rsidRDefault="00655976">
            <w:pPr>
              <w:jc w:val="both"/>
              <w:rPr>
                <w:rFonts w:ascii="Calibri" w:eastAsia="Calibri" w:hAnsi="Calibri" w:cs="Calibri"/>
              </w:rPr>
            </w:pPr>
          </w:p>
        </w:tc>
      </w:tr>
      <w:tr w:rsidR="00655976" w14:paraId="5E5363F8"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D94B699" w14:textId="77777777" w:rsidR="00655976" w:rsidRDefault="004F5FD1">
            <w:pPr>
              <w:jc w:val="both"/>
              <w:rPr>
                <w:rFonts w:ascii="Calibri" w:eastAsia="Calibri" w:hAnsi="Calibri" w:cs="Calibri"/>
              </w:rPr>
            </w:pPr>
            <w:r>
              <w:rPr>
                <w:rFonts w:ascii="Calibri" w:eastAsia="Calibri" w:hAnsi="Calibri" w:cs="Calibri"/>
              </w:rPr>
              <w:t>Company size</w:t>
            </w:r>
          </w:p>
        </w:tc>
        <w:tc>
          <w:tcPr>
            <w:tcW w:w="284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1D2DB80E" w14:textId="77777777" w:rsidR="00655976" w:rsidRDefault="004F5FD1">
            <w:pPr>
              <w:jc w:val="both"/>
              <w:rPr>
                <w:rFonts w:ascii="Calibri" w:eastAsia="Calibri" w:hAnsi="Calibri" w:cs="Calibri"/>
              </w:rPr>
            </w:pPr>
            <w:r>
              <w:rPr>
                <w:rFonts w:ascii="Calibri" w:eastAsia="Calibri" w:hAnsi="Calibri" w:cs="Calibri"/>
              </w:rPr>
              <w:t>LARGE</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FAB036"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546F5E1" w14:textId="77777777" w:rsidR="00655976" w:rsidRDefault="00655976">
            <w:pPr>
              <w:jc w:val="both"/>
              <w:rPr>
                <w:rFonts w:ascii="Calibri" w:eastAsia="Calibri" w:hAnsi="Calibri" w:cs="Calibri"/>
              </w:rPr>
            </w:pPr>
          </w:p>
        </w:tc>
      </w:tr>
      <w:tr w:rsidR="00655976" w14:paraId="5C80C836"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02F19E1" w14:textId="77777777" w:rsidR="00655976" w:rsidRDefault="004F5FD1">
            <w:pPr>
              <w:jc w:val="both"/>
              <w:rPr>
                <w:rFonts w:ascii="Calibri" w:eastAsia="Calibri" w:hAnsi="Calibri" w:cs="Calibri"/>
              </w:rPr>
            </w:pPr>
            <w:r>
              <w:rPr>
                <w:rFonts w:ascii="Calibri" w:eastAsia="Calibri" w:hAnsi="Calibri" w:cs="Calibri"/>
              </w:rPr>
              <w:t>Region</w:t>
            </w:r>
          </w:p>
        </w:tc>
        <w:tc>
          <w:tcPr>
            <w:tcW w:w="284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6A009F15" w14:textId="77777777" w:rsidR="00655976" w:rsidRDefault="004F5FD1">
            <w:pPr>
              <w:jc w:val="both"/>
              <w:rPr>
                <w:rFonts w:ascii="Calibri" w:eastAsia="Calibri" w:hAnsi="Calibri" w:cs="Calibri"/>
              </w:rPr>
            </w:pPr>
            <w:r>
              <w:rPr>
                <w:rFonts w:ascii="Calibri" w:eastAsia="Calibri" w:hAnsi="Calibri" w:cs="Calibri"/>
              </w:rPr>
              <w:t>EL303 KENTRIKOS TOMEAS ATHINON</w:t>
            </w: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E3DA5F" w14:textId="77777777" w:rsidR="00655976" w:rsidRDefault="00655976">
            <w:pPr>
              <w:jc w:val="both"/>
              <w:rPr>
                <w:rFonts w:ascii="Calibri" w:eastAsia="Calibri" w:hAnsi="Calibri" w:cs="Calibri"/>
              </w:rPr>
            </w:pP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3D3E03" w14:textId="77777777" w:rsidR="00655976" w:rsidRDefault="00655976">
            <w:pPr>
              <w:jc w:val="both"/>
              <w:rPr>
                <w:rFonts w:ascii="Calibri" w:eastAsia="Calibri" w:hAnsi="Calibri" w:cs="Calibri"/>
              </w:rPr>
            </w:pPr>
          </w:p>
        </w:tc>
      </w:tr>
      <w:tr w:rsidR="00655976" w14:paraId="762D83AA"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38DB8A0" w14:textId="77777777" w:rsidR="00655976" w:rsidRDefault="004F5FD1">
            <w:pPr>
              <w:jc w:val="both"/>
              <w:rPr>
                <w:rFonts w:ascii="Calibri" w:eastAsia="Calibri" w:hAnsi="Calibri" w:cs="Calibri"/>
              </w:rPr>
            </w:pPr>
            <w:r>
              <w:rPr>
                <w:rFonts w:ascii="Calibri" w:eastAsia="Calibri" w:hAnsi="Calibri" w:cs="Calibri"/>
              </w:rPr>
              <w:t>Maximum State Aid Intensity</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F0B95F"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047D40" w14:textId="77777777" w:rsidR="00655976" w:rsidRDefault="004F5FD1">
            <w:pPr>
              <w:jc w:val="center"/>
              <w:rPr>
                <w:rFonts w:ascii="Calibri" w:eastAsia="Calibri" w:hAnsi="Calibri" w:cs="Calibri"/>
              </w:rPr>
            </w:pPr>
            <w:r>
              <w:rPr>
                <w:rFonts w:ascii="Calibri" w:eastAsia="Calibri" w:hAnsi="Calibri" w:cs="Calibri"/>
              </w:rPr>
              <w:t>10%</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B45F74F" w14:textId="77777777" w:rsidR="00655976" w:rsidRDefault="00655976">
            <w:pPr>
              <w:jc w:val="both"/>
              <w:rPr>
                <w:rFonts w:ascii="Calibri" w:eastAsia="Calibri" w:hAnsi="Calibri" w:cs="Calibri"/>
              </w:rPr>
            </w:pPr>
          </w:p>
        </w:tc>
      </w:tr>
      <w:tr w:rsidR="00655976" w14:paraId="5CBB2B35"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B20F53C" w14:textId="77777777" w:rsidR="00655976" w:rsidRDefault="004F5FD1">
            <w:pPr>
              <w:jc w:val="both"/>
              <w:rPr>
                <w:rFonts w:ascii="Calibri" w:eastAsia="Calibri" w:hAnsi="Calibri" w:cs="Calibri"/>
              </w:rPr>
            </w:pPr>
            <w:r>
              <w:rPr>
                <w:rFonts w:ascii="Calibri" w:eastAsia="Calibri" w:hAnsi="Calibri" w:cs="Calibri"/>
              </w:rPr>
              <w:t>Maximum State Aid amount</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6CEEF7"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185059" w14:textId="77777777" w:rsidR="00655976" w:rsidRDefault="004F5FD1">
            <w:pPr>
              <w:jc w:val="both"/>
              <w:rPr>
                <w:rFonts w:ascii="Calibri" w:eastAsia="Calibri" w:hAnsi="Calibri" w:cs="Calibri"/>
              </w:rPr>
            </w:pPr>
            <w:r>
              <w:rPr>
                <w:rFonts w:ascii="Calibri" w:eastAsia="Calibri" w:hAnsi="Calibri" w:cs="Calibri"/>
              </w:rPr>
              <w:t xml:space="preserve"> 7.500.000,00 €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CF3F45" w14:textId="77777777" w:rsidR="00655976" w:rsidRDefault="00655976">
            <w:pPr>
              <w:jc w:val="both"/>
              <w:rPr>
                <w:rFonts w:ascii="Calibri" w:eastAsia="Calibri" w:hAnsi="Calibri" w:cs="Calibri"/>
              </w:rPr>
            </w:pPr>
          </w:p>
        </w:tc>
      </w:tr>
      <w:tr w:rsidR="00655976" w14:paraId="7D170AB0"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37574BC" w14:textId="77777777" w:rsidR="00655976" w:rsidRDefault="004F5FD1">
            <w:pPr>
              <w:jc w:val="both"/>
              <w:rPr>
                <w:rFonts w:ascii="Calibri" w:eastAsia="Calibri" w:hAnsi="Calibri" w:cs="Calibri"/>
              </w:rPr>
            </w:pPr>
            <w:r>
              <w:rPr>
                <w:rFonts w:ascii="Calibri" w:eastAsia="Calibri" w:hAnsi="Calibri" w:cs="Calibri"/>
              </w:rPr>
              <w:t>Notification ceiling</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C0C1A07"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74F4E32" w14:textId="77777777" w:rsidR="00655976" w:rsidRDefault="004F5FD1">
            <w:pPr>
              <w:jc w:val="both"/>
              <w:rPr>
                <w:rFonts w:ascii="Calibri" w:eastAsia="Calibri" w:hAnsi="Calibri" w:cs="Calibri"/>
              </w:rPr>
            </w:pPr>
            <w:r>
              <w:rPr>
                <w:rFonts w:ascii="Calibri" w:eastAsia="Calibri" w:hAnsi="Calibri" w:cs="Calibri"/>
              </w:rPr>
              <w:t xml:space="preserve"> 7.500.000,00 €</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8778ADC" w14:textId="77777777" w:rsidR="00655976" w:rsidRDefault="00655976">
            <w:pPr>
              <w:jc w:val="both"/>
              <w:rPr>
                <w:rFonts w:ascii="Calibri" w:eastAsia="Calibri" w:hAnsi="Calibri" w:cs="Calibri"/>
              </w:rPr>
            </w:pPr>
          </w:p>
        </w:tc>
      </w:tr>
      <w:tr w:rsidR="00655976" w14:paraId="30AE17AA" w14:textId="77777777">
        <w:trPr>
          <w:trHeight w:val="440"/>
        </w:trPr>
        <w:tc>
          <w:tcPr>
            <w:tcW w:w="2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801E9EF" w14:textId="77777777" w:rsidR="00655976" w:rsidRDefault="004F5FD1">
            <w:pPr>
              <w:jc w:val="both"/>
              <w:rPr>
                <w:rFonts w:ascii="Calibri" w:eastAsia="Calibri" w:hAnsi="Calibri" w:cs="Calibri"/>
              </w:rPr>
            </w:pPr>
            <w:r>
              <w:rPr>
                <w:rFonts w:ascii="Calibri" w:eastAsia="Calibri" w:hAnsi="Calibri" w:cs="Calibri"/>
              </w:rPr>
              <w:t>Compatible with GBER?</w:t>
            </w:r>
          </w:p>
        </w:tc>
        <w:tc>
          <w:tcPr>
            <w:tcW w:w="28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787A85" w14:textId="77777777" w:rsidR="00655976" w:rsidRDefault="00655976">
            <w:pPr>
              <w:jc w:val="both"/>
              <w:rPr>
                <w:rFonts w:ascii="Calibri" w:eastAsia="Calibri" w:hAnsi="Calibri" w:cs="Calibri"/>
              </w:rPr>
            </w:pPr>
          </w:p>
        </w:tc>
        <w:tc>
          <w:tcPr>
            <w:tcW w:w="17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5013488" w14:textId="77777777" w:rsidR="00655976" w:rsidRDefault="004F5FD1">
            <w:pPr>
              <w:jc w:val="center"/>
              <w:rPr>
                <w:rFonts w:ascii="Calibri" w:eastAsia="Calibri" w:hAnsi="Calibri" w:cs="Calibri"/>
              </w:rPr>
            </w:pPr>
            <w:r>
              <w:rPr>
                <w:rFonts w:ascii="Calibri" w:eastAsia="Calibri" w:hAnsi="Calibri" w:cs="Calibri"/>
              </w:rPr>
              <w:t>YES</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A4914C2" w14:textId="77777777" w:rsidR="00655976" w:rsidRDefault="00655976">
            <w:pPr>
              <w:jc w:val="both"/>
              <w:rPr>
                <w:rFonts w:ascii="Calibri" w:eastAsia="Calibri" w:hAnsi="Calibri" w:cs="Calibri"/>
              </w:rPr>
            </w:pPr>
          </w:p>
        </w:tc>
      </w:tr>
      <w:tr w:rsidR="00655976" w14:paraId="36BC2FC6" w14:textId="77777777">
        <w:trPr>
          <w:trHeight w:val="440"/>
        </w:trPr>
        <w:tc>
          <w:tcPr>
            <w:tcW w:w="2697" w:type="dxa"/>
            <w:tcBorders>
              <w:top w:val="nil"/>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bottom"/>
          </w:tcPr>
          <w:p w14:paraId="21CEAFA6" w14:textId="77777777" w:rsidR="00655976" w:rsidRDefault="004F5FD1">
            <w:pPr>
              <w:jc w:val="both"/>
              <w:rPr>
                <w:rFonts w:ascii="Calibri" w:eastAsia="Calibri" w:hAnsi="Calibri" w:cs="Calibri"/>
                <w:b/>
              </w:rPr>
            </w:pPr>
            <w:r>
              <w:rPr>
                <w:rFonts w:ascii="Calibri" w:eastAsia="Calibri" w:hAnsi="Calibri" w:cs="Calibri"/>
                <w:b/>
              </w:rPr>
              <w:t>LF State Aid intensity</w:t>
            </w:r>
          </w:p>
        </w:tc>
        <w:tc>
          <w:tcPr>
            <w:tcW w:w="2844"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11353372" w14:textId="77777777" w:rsidR="00655976" w:rsidRDefault="004F5FD1">
            <w:pPr>
              <w:jc w:val="both"/>
              <w:rPr>
                <w:rFonts w:ascii="Calibri" w:eastAsia="Calibri" w:hAnsi="Calibri" w:cs="Calibri"/>
                <w:b/>
              </w:rPr>
            </w:pPr>
            <w:r>
              <w:rPr>
                <w:rFonts w:ascii="Calibri" w:eastAsia="Calibri" w:hAnsi="Calibri" w:cs="Calibri"/>
                <w:b/>
              </w:rPr>
              <w:t xml:space="preserve"> </w:t>
            </w:r>
          </w:p>
        </w:tc>
        <w:tc>
          <w:tcPr>
            <w:tcW w:w="1775"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41036279" w14:textId="77777777" w:rsidR="00655976" w:rsidRDefault="004F5FD1">
            <w:pPr>
              <w:jc w:val="center"/>
              <w:rPr>
                <w:rFonts w:ascii="Calibri" w:eastAsia="Calibri" w:hAnsi="Calibri" w:cs="Calibri"/>
                <w:b/>
              </w:rPr>
            </w:pPr>
            <w:r>
              <w:rPr>
                <w:rFonts w:ascii="Calibri" w:eastAsia="Calibri" w:hAnsi="Calibri" w:cs="Calibri"/>
                <w:b/>
              </w:rPr>
              <w:t>3,73%</w:t>
            </w:r>
          </w:p>
        </w:tc>
        <w:tc>
          <w:tcPr>
            <w:tcW w:w="98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E58F6E" w14:textId="77777777" w:rsidR="00655976" w:rsidRDefault="00655976">
            <w:pPr>
              <w:jc w:val="both"/>
              <w:rPr>
                <w:rFonts w:ascii="Calibri" w:eastAsia="Calibri" w:hAnsi="Calibri" w:cs="Calibri"/>
              </w:rPr>
            </w:pPr>
          </w:p>
        </w:tc>
      </w:tr>
    </w:tbl>
    <w:p w14:paraId="6C819D56" w14:textId="77777777" w:rsidR="00655976" w:rsidRDefault="004F5FD1">
      <w:pPr>
        <w:pStyle w:val="Heading3"/>
        <w:keepNext w:val="0"/>
        <w:keepLines w:val="0"/>
        <w:jc w:val="both"/>
        <w:rPr>
          <w:rFonts w:ascii="Calibri" w:eastAsia="Calibri" w:hAnsi="Calibri" w:cs="Calibri"/>
          <w:sz w:val="22"/>
          <w:szCs w:val="22"/>
        </w:rPr>
      </w:pPr>
      <w:bookmarkStart w:id="14" w:name="_heading=h.mmfhwo6we8zl" w:colFirst="0" w:colLast="0"/>
      <w:bookmarkEnd w:id="14"/>
      <w:r>
        <w:rPr>
          <w:rFonts w:ascii="Calibri" w:eastAsia="Calibri" w:hAnsi="Calibri" w:cs="Calibri"/>
          <w:sz w:val="22"/>
          <w:szCs w:val="22"/>
        </w:rPr>
        <w:t>LF State Aid compliance with GBER – 200 mil Investment B in Thessaloniki</w:t>
      </w:r>
    </w:p>
    <w:p w14:paraId="437DE759" w14:textId="77777777" w:rsidR="00655976" w:rsidRDefault="004F5FD1">
      <w:pPr>
        <w:spacing w:before="240" w:after="240"/>
        <w:jc w:val="both"/>
        <w:rPr>
          <w:rFonts w:ascii="Calibri" w:eastAsia="Calibri" w:hAnsi="Calibri" w:cs="Calibri"/>
        </w:rPr>
      </w:pPr>
      <w:r>
        <w:rPr>
          <w:rFonts w:ascii="Calibri" w:eastAsia="Calibri" w:hAnsi="Calibri" w:cs="Calibri"/>
        </w:rPr>
        <w:t xml:space="preserve">A large enterprise with BB rating and normal </w:t>
      </w:r>
      <w:proofErr w:type="spellStart"/>
      <w:r>
        <w:rPr>
          <w:rFonts w:ascii="Calibri" w:eastAsia="Calibri" w:hAnsi="Calibri" w:cs="Calibri"/>
        </w:rPr>
        <w:t>collaterization</w:t>
      </w:r>
      <w:proofErr w:type="spellEnd"/>
      <w:r>
        <w:rPr>
          <w:rFonts w:ascii="Calibri" w:eastAsia="Calibri" w:hAnsi="Calibri" w:cs="Calibri"/>
        </w:rPr>
        <w:t xml:space="preserve"> wishes to execute an investment of € 200 mil, requests a € 80 mil loan from LF. The Gross Grant Equivalent of state aid is calculated at 9.407.649,42 €, on the assumption that the LF loan is provided to the company with 0% interest rate</w:t>
      </w:r>
    </w:p>
    <w:p w14:paraId="50212BF4" w14:textId="77777777" w:rsidR="00655976" w:rsidRDefault="004F5FD1">
      <w:pPr>
        <w:spacing w:before="240" w:after="240"/>
        <w:jc w:val="both"/>
        <w:rPr>
          <w:rFonts w:ascii="Calibri" w:eastAsia="Calibri" w:hAnsi="Calibri" w:cs="Calibri"/>
        </w:rPr>
      </w:pPr>
      <w:r>
        <w:rPr>
          <w:rFonts w:ascii="Calibri" w:eastAsia="Calibri" w:hAnsi="Calibri" w:cs="Calibri"/>
        </w:rPr>
        <w:t>The investment is located in Thessaloniki region (ΕL52 KENTRIKI MAKEDONIA), according to the regional aid map of Greece the maximum state aid intensity for large enterprises is 35%.</w:t>
      </w:r>
    </w:p>
    <w:p w14:paraId="23A01BB0" w14:textId="77777777" w:rsidR="00655976" w:rsidRDefault="004F5FD1">
      <w:pPr>
        <w:spacing w:before="240" w:after="240"/>
        <w:jc w:val="both"/>
        <w:rPr>
          <w:rFonts w:ascii="Calibri" w:eastAsia="Calibri" w:hAnsi="Calibri" w:cs="Calibri"/>
        </w:rPr>
      </w:pPr>
      <w:r>
        <w:rPr>
          <w:rFonts w:ascii="Calibri" w:eastAsia="Calibri" w:hAnsi="Calibri" w:cs="Calibri"/>
        </w:rPr>
        <w:t>The state aid intensity is calculated as the GGE divided by the eligible expenditure, at 4,7%.</w:t>
      </w:r>
    </w:p>
    <w:p w14:paraId="505305EE" w14:textId="77777777" w:rsidR="00655976" w:rsidRDefault="004F5FD1">
      <w:pPr>
        <w:spacing w:before="240" w:after="240"/>
        <w:jc w:val="both"/>
        <w:rPr>
          <w:rFonts w:ascii="Calibri" w:eastAsia="Calibri" w:hAnsi="Calibri" w:cs="Calibri"/>
        </w:rPr>
      </w:pPr>
      <w:r>
        <w:rPr>
          <w:rFonts w:ascii="Calibri" w:eastAsia="Calibri" w:hAnsi="Calibri" w:cs="Calibri"/>
        </w:rPr>
        <w:t>The adjusted aid amount of the investment is calculated as to be 35% x (€ 50.000.000,00 + 0,5 x € 30.000.000,00 + 0) = € 26.250.000,00.</w:t>
      </w:r>
    </w:p>
    <w:p w14:paraId="1C1750E2" w14:textId="77777777" w:rsidR="00655976" w:rsidRDefault="004F5FD1">
      <w:pPr>
        <w:spacing w:before="240" w:after="240"/>
        <w:jc w:val="both"/>
        <w:rPr>
          <w:rFonts w:ascii="Calibri" w:eastAsia="Calibri" w:hAnsi="Calibri" w:cs="Calibri"/>
        </w:rPr>
      </w:pPr>
      <w:r>
        <w:rPr>
          <w:rFonts w:ascii="Calibri" w:eastAsia="Calibri" w:hAnsi="Calibri" w:cs="Calibri"/>
        </w:rPr>
        <w:t>The compatibility of the LF State Aid assessment is as follows:</w:t>
      </w:r>
    </w:p>
    <w:p w14:paraId="4586A446" w14:textId="77777777" w:rsidR="00655976" w:rsidRDefault="004F5FD1">
      <w:pPr>
        <w:spacing w:after="240"/>
        <w:jc w:val="both"/>
        <w:rPr>
          <w:rFonts w:ascii="Calibri" w:eastAsia="Calibri" w:hAnsi="Calibri" w:cs="Calibri"/>
        </w:rPr>
      </w:pPr>
      <w:r>
        <w:rPr>
          <w:rFonts w:ascii="Calibri" w:eastAsia="Calibri" w:hAnsi="Calibri" w:cs="Calibri"/>
        </w:rPr>
        <w:t xml:space="preserve">1.       </w:t>
      </w:r>
      <w:r>
        <w:rPr>
          <w:rFonts w:ascii="Calibri" w:eastAsia="Calibri" w:hAnsi="Calibri" w:cs="Calibri"/>
          <w:b/>
        </w:rPr>
        <w:t>Aid intensity is compatible with GBER</w:t>
      </w:r>
      <w:r>
        <w:rPr>
          <w:rFonts w:ascii="Calibri" w:eastAsia="Calibri" w:hAnsi="Calibri" w:cs="Calibri"/>
        </w:rPr>
        <w:t>, as it is 4,7% of the investment expenditure and does not exceed the maximum state aid intensity of 35%.</w:t>
      </w:r>
    </w:p>
    <w:p w14:paraId="5958F7C8" w14:textId="77777777" w:rsidR="00655976" w:rsidRDefault="004F5FD1">
      <w:pPr>
        <w:spacing w:after="240"/>
        <w:jc w:val="both"/>
        <w:rPr>
          <w:rFonts w:ascii="Calibri" w:eastAsia="Calibri" w:hAnsi="Calibri" w:cs="Calibri"/>
        </w:rPr>
      </w:pPr>
      <w:r>
        <w:rPr>
          <w:rFonts w:ascii="Calibri" w:eastAsia="Calibri" w:hAnsi="Calibri" w:cs="Calibri"/>
        </w:rPr>
        <w:t xml:space="preserve">2.       </w:t>
      </w:r>
      <w:r>
        <w:rPr>
          <w:rFonts w:ascii="Calibri" w:eastAsia="Calibri" w:hAnsi="Calibri" w:cs="Calibri"/>
          <w:b/>
        </w:rPr>
        <w:t xml:space="preserve">Notification threshold (State Aid ceiling) is not reached, </w:t>
      </w:r>
      <w:r>
        <w:rPr>
          <w:rFonts w:ascii="Calibri" w:eastAsia="Calibri" w:hAnsi="Calibri" w:cs="Calibri"/>
        </w:rPr>
        <w:t>the gross grant equivalent of the state aid amount provided for the investment is 9.407.649,42 € and does not exceed</w:t>
      </w:r>
      <w:r>
        <w:rPr>
          <w:rFonts w:ascii="Calibri" w:eastAsia="Calibri" w:hAnsi="Calibri" w:cs="Calibri"/>
          <w:b/>
        </w:rPr>
        <w:t xml:space="preserve"> </w:t>
      </w:r>
      <w:r>
        <w:rPr>
          <w:rFonts w:ascii="Calibri" w:eastAsia="Calibri" w:hAnsi="Calibri" w:cs="Calibri"/>
        </w:rPr>
        <w:t>the maximum aid amount of 26.250.000,00 €.</w:t>
      </w:r>
    </w:p>
    <w:p w14:paraId="45269224" w14:textId="77777777" w:rsidR="00655976" w:rsidRDefault="004F5FD1">
      <w:pPr>
        <w:spacing w:before="240" w:after="240"/>
        <w:jc w:val="both"/>
        <w:rPr>
          <w:rFonts w:ascii="Calibri" w:eastAsia="Calibri" w:hAnsi="Calibri" w:cs="Calibri"/>
          <w:b/>
        </w:rPr>
      </w:pPr>
      <w:r>
        <w:rPr>
          <w:rFonts w:ascii="Calibri" w:eastAsia="Calibri" w:hAnsi="Calibri" w:cs="Calibri"/>
          <w:b/>
        </w:rPr>
        <w:lastRenderedPageBreak/>
        <w:t>As shown in Table 9, the LF loan can be granted with 0% interest rate as the ex-ante calculation of GGE is 9.407.649,42 €, which is expressed as state aid intensity of 4,7% of the eligible investment expenditure, as it is below the notification ceiling of € 26,25 mil.</w:t>
      </w:r>
    </w:p>
    <w:p w14:paraId="73C14ACA" w14:textId="77777777" w:rsidR="00655976" w:rsidRDefault="004F5FD1">
      <w:pPr>
        <w:spacing w:before="240" w:after="240"/>
        <w:jc w:val="both"/>
        <w:rPr>
          <w:rFonts w:ascii="Calibri" w:eastAsia="Calibri" w:hAnsi="Calibri" w:cs="Calibri"/>
        </w:rPr>
      </w:pPr>
      <w:r>
        <w:rPr>
          <w:rFonts w:ascii="Calibri" w:eastAsia="Calibri" w:hAnsi="Calibri" w:cs="Calibri"/>
        </w:rPr>
        <w:t>Table 11</w:t>
      </w:r>
    </w:p>
    <w:tbl>
      <w:tblPr>
        <w:tblStyle w:val="ab"/>
        <w:tblW w:w="8305" w:type="dxa"/>
        <w:tblBorders>
          <w:top w:val="nil"/>
          <w:left w:val="nil"/>
          <w:bottom w:val="nil"/>
          <w:right w:val="nil"/>
          <w:insideH w:val="nil"/>
          <w:insideV w:val="nil"/>
        </w:tblBorders>
        <w:tblLayout w:type="fixed"/>
        <w:tblLook w:val="0600" w:firstRow="0" w:lastRow="0" w:firstColumn="0" w:lastColumn="0" w:noHBand="1" w:noVBand="1"/>
      </w:tblPr>
      <w:tblGrid>
        <w:gridCol w:w="2934"/>
        <w:gridCol w:w="2366"/>
        <w:gridCol w:w="1931"/>
        <w:gridCol w:w="1074"/>
      </w:tblGrid>
      <w:tr w:rsidR="00655976" w14:paraId="0A12F522" w14:textId="77777777">
        <w:trPr>
          <w:trHeight w:val="440"/>
        </w:trPr>
        <w:tc>
          <w:tcPr>
            <w:tcW w:w="7230"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95F0DCF" w14:textId="77777777" w:rsidR="00655976" w:rsidRDefault="004F5FD1">
            <w:pPr>
              <w:jc w:val="both"/>
              <w:rPr>
                <w:rFonts w:ascii="Calibri" w:eastAsia="Calibri" w:hAnsi="Calibri" w:cs="Calibri"/>
                <w:b/>
              </w:rPr>
            </w:pPr>
            <w:r>
              <w:rPr>
                <w:rFonts w:ascii="Calibri" w:eastAsia="Calibri" w:hAnsi="Calibri" w:cs="Calibri"/>
                <w:b/>
              </w:rPr>
              <w:t>Example - LF State Aid Compatibility Assessment under GBER Article 14</w:t>
            </w:r>
          </w:p>
        </w:tc>
        <w:tc>
          <w:tcPr>
            <w:tcW w:w="107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A1A3BA" w14:textId="77777777" w:rsidR="00655976" w:rsidRDefault="00655976">
            <w:pPr>
              <w:jc w:val="both"/>
              <w:rPr>
                <w:rFonts w:ascii="Calibri" w:eastAsia="Calibri" w:hAnsi="Calibri" w:cs="Calibri"/>
              </w:rPr>
            </w:pPr>
          </w:p>
        </w:tc>
      </w:tr>
      <w:tr w:rsidR="00655976" w14:paraId="7AFA1950" w14:textId="77777777">
        <w:trPr>
          <w:trHeight w:val="215"/>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452D5AC" w14:textId="77777777" w:rsidR="00655976" w:rsidRDefault="00655976">
            <w:pPr>
              <w:jc w:val="both"/>
              <w:rPr>
                <w:rFonts w:ascii="Calibri" w:eastAsia="Calibri" w:hAnsi="Calibri" w:cs="Calibri"/>
              </w:rPr>
            </w:pP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8DBE36D"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6B0B26D"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3B9D3AB" w14:textId="77777777" w:rsidR="00655976" w:rsidRDefault="00655976">
            <w:pPr>
              <w:jc w:val="both"/>
              <w:rPr>
                <w:rFonts w:ascii="Calibri" w:eastAsia="Calibri" w:hAnsi="Calibri" w:cs="Calibri"/>
              </w:rPr>
            </w:pPr>
          </w:p>
        </w:tc>
      </w:tr>
      <w:tr w:rsidR="00655976" w14:paraId="6B96784A"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7AA1C3A" w14:textId="77777777" w:rsidR="00655976" w:rsidRDefault="004F5FD1">
            <w:pPr>
              <w:jc w:val="both"/>
              <w:rPr>
                <w:rFonts w:ascii="Calibri" w:eastAsia="Calibri" w:hAnsi="Calibri" w:cs="Calibri"/>
                <w:b/>
              </w:rPr>
            </w:pPr>
            <w:r>
              <w:rPr>
                <w:rFonts w:ascii="Calibri" w:eastAsia="Calibri" w:hAnsi="Calibri" w:cs="Calibri"/>
                <w:b/>
              </w:rPr>
              <w:t>Investment B</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409DB2E"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2A1BBA"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F7661E6" w14:textId="77777777" w:rsidR="00655976" w:rsidRDefault="00655976">
            <w:pPr>
              <w:jc w:val="both"/>
              <w:rPr>
                <w:rFonts w:ascii="Calibri" w:eastAsia="Calibri" w:hAnsi="Calibri" w:cs="Calibri"/>
              </w:rPr>
            </w:pPr>
          </w:p>
        </w:tc>
      </w:tr>
      <w:tr w:rsidR="00655976" w14:paraId="0B6B2B51"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6919085" w14:textId="77777777" w:rsidR="00655976" w:rsidRDefault="004F5FD1">
            <w:pPr>
              <w:jc w:val="both"/>
              <w:rPr>
                <w:rFonts w:ascii="Calibri" w:eastAsia="Calibri" w:hAnsi="Calibri" w:cs="Calibri"/>
              </w:rPr>
            </w:pPr>
            <w:r>
              <w:rPr>
                <w:rFonts w:ascii="Calibri" w:eastAsia="Calibri" w:hAnsi="Calibri" w:cs="Calibri"/>
              </w:rPr>
              <w:t>CAPEX (GBER Article 14 eligible)</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961E582"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5BAE5FA0" w14:textId="77777777" w:rsidR="00655976" w:rsidRDefault="004F5FD1">
            <w:pPr>
              <w:jc w:val="both"/>
              <w:rPr>
                <w:rFonts w:ascii="Calibri" w:eastAsia="Calibri" w:hAnsi="Calibri" w:cs="Calibri"/>
              </w:rPr>
            </w:pPr>
            <w:r>
              <w:rPr>
                <w:rFonts w:ascii="Calibri" w:eastAsia="Calibri" w:hAnsi="Calibri" w:cs="Calibri"/>
              </w:rPr>
              <w:t xml:space="preserve"> 200.000.000,00 €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B976E31" w14:textId="77777777" w:rsidR="00655976" w:rsidRDefault="00655976">
            <w:pPr>
              <w:jc w:val="both"/>
              <w:rPr>
                <w:rFonts w:ascii="Calibri" w:eastAsia="Calibri" w:hAnsi="Calibri" w:cs="Calibri"/>
              </w:rPr>
            </w:pPr>
          </w:p>
        </w:tc>
      </w:tr>
      <w:tr w:rsidR="00655976" w14:paraId="11B6E640"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96969EA" w14:textId="77777777" w:rsidR="00655976" w:rsidRDefault="004F5FD1">
            <w:pPr>
              <w:jc w:val="both"/>
              <w:rPr>
                <w:rFonts w:ascii="Calibri" w:eastAsia="Calibri" w:hAnsi="Calibri" w:cs="Calibri"/>
              </w:rPr>
            </w:pPr>
            <w:r>
              <w:rPr>
                <w:rFonts w:ascii="Calibri" w:eastAsia="Calibri" w:hAnsi="Calibri" w:cs="Calibri"/>
              </w:rPr>
              <w:t>OPEX</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C110548"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4047BBD"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0BE0AA" w14:textId="77777777" w:rsidR="00655976" w:rsidRDefault="00655976">
            <w:pPr>
              <w:jc w:val="both"/>
              <w:rPr>
                <w:rFonts w:ascii="Calibri" w:eastAsia="Calibri" w:hAnsi="Calibri" w:cs="Calibri"/>
              </w:rPr>
            </w:pPr>
          </w:p>
        </w:tc>
      </w:tr>
      <w:tr w:rsidR="00655976" w14:paraId="0F0C19C7"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0ABEEE8" w14:textId="77777777" w:rsidR="00655976" w:rsidRDefault="004F5FD1">
            <w:pPr>
              <w:jc w:val="both"/>
              <w:rPr>
                <w:rFonts w:ascii="Calibri" w:eastAsia="Calibri" w:hAnsi="Calibri" w:cs="Calibri"/>
              </w:rPr>
            </w:pPr>
            <w:r>
              <w:rPr>
                <w:rFonts w:ascii="Calibri" w:eastAsia="Calibri" w:hAnsi="Calibri" w:cs="Calibri"/>
              </w:rPr>
              <w:t>Total</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F902F6"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F3788D" w14:textId="77777777" w:rsidR="00655976" w:rsidRDefault="004F5FD1">
            <w:pPr>
              <w:jc w:val="both"/>
              <w:rPr>
                <w:rFonts w:ascii="Calibri" w:eastAsia="Calibri" w:hAnsi="Calibri" w:cs="Calibri"/>
              </w:rPr>
            </w:pPr>
            <w:r>
              <w:rPr>
                <w:rFonts w:ascii="Calibri" w:eastAsia="Calibri" w:hAnsi="Calibri" w:cs="Calibri"/>
              </w:rPr>
              <w:t xml:space="preserve"> 200.000.000,00 €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4648341" w14:textId="77777777" w:rsidR="00655976" w:rsidRDefault="00655976">
            <w:pPr>
              <w:jc w:val="both"/>
              <w:rPr>
                <w:rFonts w:ascii="Calibri" w:eastAsia="Calibri" w:hAnsi="Calibri" w:cs="Calibri"/>
              </w:rPr>
            </w:pPr>
          </w:p>
        </w:tc>
      </w:tr>
      <w:tr w:rsidR="00655976" w14:paraId="36580438" w14:textId="77777777">
        <w:trPr>
          <w:trHeight w:val="215"/>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E458D81" w14:textId="77777777" w:rsidR="00655976" w:rsidRDefault="00655976">
            <w:pPr>
              <w:jc w:val="both"/>
              <w:rPr>
                <w:rFonts w:ascii="Calibri" w:eastAsia="Calibri" w:hAnsi="Calibri" w:cs="Calibri"/>
              </w:rPr>
            </w:pP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D528021"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0A4BE7"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30EB590" w14:textId="77777777" w:rsidR="00655976" w:rsidRDefault="00655976">
            <w:pPr>
              <w:jc w:val="both"/>
              <w:rPr>
                <w:rFonts w:ascii="Calibri" w:eastAsia="Calibri" w:hAnsi="Calibri" w:cs="Calibri"/>
              </w:rPr>
            </w:pPr>
          </w:p>
        </w:tc>
      </w:tr>
      <w:tr w:rsidR="00655976" w14:paraId="563E7EB8"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9A6A6F1" w14:textId="77777777" w:rsidR="00655976" w:rsidRDefault="004F5FD1">
            <w:pPr>
              <w:jc w:val="both"/>
              <w:rPr>
                <w:rFonts w:ascii="Calibri" w:eastAsia="Calibri" w:hAnsi="Calibri" w:cs="Calibri"/>
              </w:rPr>
            </w:pPr>
            <w:r>
              <w:rPr>
                <w:rFonts w:ascii="Calibri" w:eastAsia="Calibri" w:hAnsi="Calibri" w:cs="Calibri"/>
              </w:rPr>
              <w:t>Investment Capital</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95F5A25"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A121B2E"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A9701A" w14:textId="77777777" w:rsidR="00655976" w:rsidRDefault="004F5FD1">
            <w:pPr>
              <w:jc w:val="both"/>
              <w:rPr>
                <w:rFonts w:ascii="Calibri" w:eastAsia="Calibri" w:hAnsi="Calibri" w:cs="Calibri"/>
              </w:rPr>
            </w:pPr>
            <w:r>
              <w:rPr>
                <w:rFonts w:ascii="Calibri" w:eastAsia="Calibri" w:hAnsi="Calibri" w:cs="Calibri"/>
              </w:rPr>
              <w:t>Interest rate</w:t>
            </w:r>
          </w:p>
        </w:tc>
      </w:tr>
      <w:tr w:rsidR="00655976" w14:paraId="7DCA6E4F"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6903A8D" w14:textId="77777777" w:rsidR="00655976" w:rsidRDefault="004F5FD1">
            <w:pPr>
              <w:jc w:val="both"/>
              <w:rPr>
                <w:rFonts w:ascii="Calibri" w:eastAsia="Calibri" w:hAnsi="Calibri" w:cs="Calibri"/>
              </w:rPr>
            </w:pPr>
            <w:r>
              <w:rPr>
                <w:rFonts w:ascii="Calibri" w:eastAsia="Calibri" w:hAnsi="Calibri" w:cs="Calibri"/>
              </w:rPr>
              <w:t>Own capital</w:t>
            </w:r>
          </w:p>
        </w:tc>
        <w:tc>
          <w:tcPr>
            <w:tcW w:w="2366"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562307AA" w14:textId="77777777" w:rsidR="00655976" w:rsidRDefault="004F5FD1">
            <w:pPr>
              <w:jc w:val="right"/>
              <w:rPr>
                <w:rFonts w:ascii="Calibri" w:eastAsia="Calibri" w:hAnsi="Calibri" w:cs="Calibri"/>
              </w:rPr>
            </w:pPr>
            <w:r>
              <w:rPr>
                <w:rFonts w:ascii="Calibri" w:eastAsia="Calibri" w:hAnsi="Calibri" w:cs="Calibri"/>
              </w:rPr>
              <w:t>20%</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8E9F9CC" w14:textId="77777777" w:rsidR="00655976" w:rsidRDefault="004F5FD1">
            <w:pPr>
              <w:jc w:val="both"/>
              <w:rPr>
                <w:rFonts w:ascii="Calibri" w:eastAsia="Calibri" w:hAnsi="Calibri" w:cs="Calibri"/>
              </w:rPr>
            </w:pPr>
            <w:r>
              <w:rPr>
                <w:rFonts w:ascii="Calibri" w:eastAsia="Calibri" w:hAnsi="Calibri" w:cs="Calibri"/>
              </w:rPr>
              <w:t xml:space="preserve"> 40.000.000,00 €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320D64F" w14:textId="77777777" w:rsidR="00655976" w:rsidRDefault="00655976">
            <w:pPr>
              <w:jc w:val="both"/>
              <w:rPr>
                <w:rFonts w:ascii="Calibri" w:eastAsia="Calibri" w:hAnsi="Calibri" w:cs="Calibri"/>
              </w:rPr>
            </w:pPr>
          </w:p>
        </w:tc>
      </w:tr>
      <w:tr w:rsidR="00655976" w14:paraId="50DCEA10"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9F6D631" w14:textId="77777777" w:rsidR="00655976" w:rsidRDefault="004F5FD1">
            <w:pPr>
              <w:jc w:val="both"/>
              <w:rPr>
                <w:rFonts w:ascii="Calibri" w:eastAsia="Calibri" w:hAnsi="Calibri" w:cs="Calibri"/>
              </w:rPr>
            </w:pPr>
            <w:r>
              <w:rPr>
                <w:rFonts w:ascii="Calibri" w:eastAsia="Calibri" w:hAnsi="Calibri" w:cs="Calibri"/>
              </w:rPr>
              <w:t>Commercial Bank Loan</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D83FBA0" w14:textId="77777777" w:rsidR="00655976" w:rsidRDefault="004F5FD1">
            <w:pPr>
              <w:jc w:val="right"/>
              <w:rPr>
                <w:rFonts w:ascii="Calibri" w:eastAsia="Calibri" w:hAnsi="Calibri" w:cs="Calibri"/>
              </w:rPr>
            </w:pPr>
            <w:r>
              <w:rPr>
                <w:rFonts w:ascii="Calibri" w:eastAsia="Calibri" w:hAnsi="Calibri" w:cs="Calibri"/>
              </w:rPr>
              <w:t>40%</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B59238E" w14:textId="77777777" w:rsidR="00655976" w:rsidRDefault="004F5FD1">
            <w:pPr>
              <w:jc w:val="both"/>
              <w:rPr>
                <w:rFonts w:ascii="Calibri" w:eastAsia="Calibri" w:hAnsi="Calibri" w:cs="Calibri"/>
              </w:rPr>
            </w:pPr>
            <w:r>
              <w:rPr>
                <w:rFonts w:ascii="Calibri" w:eastAsia="Calibri" w:hAnsi="Calibri" w:cs="Calibri"/>
              </w:rPr>
              <w:t xml:space="preserve"> 80.000.000,00 €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5B5F74C" w14:textId="77777777" w:rsidR="00655976" w:rsidRDefault="00655976">
            <w:pPr>
              <w:jc w:val="both"/>
              <w:rPr>
                <w:rFonts w:ascii="Calibri" w:eastAsia="Calibri" w:hAnsi="Calibri" w:cs="Calibri"/>
              </w:rPr>
            </w:pPr>
          </w:p>
        </w:tc>
      </w:tr>
      <w:tr w:rsidR="00655976" w14:paraId="44DA3D6F"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60C3E48" w14:textId="77777777" w:rsidR="00655976" w:rsidRDefault="004F5FD1">
            <w:pPr>
              <w:jc w:val="both"/>
              <w:rPr>
                <w:rFonts w:ascii="Calibri" w:eastAsia="Calibri" w:hAnsi="Calibri" w:cs="Calibri"/>
              </w:rPr>
            </w:pPr>
            <w:r>
              <w:rPr>
                <w:rFonts w:ascii="Calibri" w:eastAsia="Calibri" w:hAnsi="Calibri" w:cs="Calibri"/>
              </w:rPr>
              <w:t>LF Loan</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BE1B28" w14:textId="77777777" w:rsidR="00655976" w:rsidRDefault="004F5FD1">
            <w:pPr>
              <w:jc w:val="right"/>
              <w:rPr>
                <w:rFonts w:ascii="Calibri" w:eastAsia="Calibri" w:hAnsi="Calibri" w:cs="Calibri"/>
              </w:rPr>
            </w:pPr>
            <w:r>
              <w:rPr>
                <w:rFonts w:ascii="Calibri" w:eastAsia="Calibri" w:hAnsi="Calibri" w:cs="Calibri"/>
              </w:rPr>
              <w:t>40%</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E24C6EA" w14:textId="77777777" w:rsidR="00655976" w:rsidRDefault="004F5FD1">
            <w:pPr>
              <w:jc w:val="both"/>
              <w:rPr>
                <w:rFonts w:ascii="Calibri" w:eastAsia="Calibri" w:hAnsi="Calibri" w:cs="Calibri"/>
              </w:rPr>
            </w:pPr>
            <w:r>
              <w:rPr>
                <w:rFonts w:ascii="Calibri" w:eastAsia="Calibri" w:hAnsi="Calibri" w:cs="Calibri"/>
              </w:rPr>
              <w:t xml:space="preserve"> 80.000.000,00 €</w:t>
            </w:r>
          </w:p>
        </w:tc>
        <w:tc>
          <w:tcPr>
            <w:tcW w:w="1074"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23EFE2BD" w14:textId="77777777" w:rsidR="00655976" w:rsidRDefault="004F5FD1">
            <w:pPr>
              <w:jc w:val="right"/>
              <w:rPr>
                <w:rFonts w:ascii="Calibri" w:eastAsia="Calibri" w:hAnsi="Calibri" w:cs="Calibri"/>
              </w:rPr>
            </w:pPr>
            <w:r>
              <w:rPr>
                <w:rFonts w:ascii="Calibri" w:eastAsia="Calibri" w:hAnsi="Calibri" w:cs="Calibri"/>
              </w:rPr>
              <w:t>0,00%</w:t>
            </w:r>
          </w:p>
        </w:tc>
      </w:tr>
      <w:tr w:rsidR="00655976" w14:paraId="19DF99D4" w14:textId="77777777">
        <w:trPr>
          <w:trHeight w:val="215"/>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3739DD3" w14:textId="77777777" w:rsidR="00655976" w:rsidRDefault="00655976">
            <w:pPr>
              <w:jc w:val="both"/>
              <w:rPr>
                <w:rFonts w:ascii="Calibri" w:eastAsia="Calibri" w:hAnsi="Calibri" w:cs="Calibri"/>
              </w:rPr>
            </w:pP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57A5A9C"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1F2B391"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6DF918D" w14:textId="77777777" w:rsidR="00655976" w:rsidRDefault="00655976">
            <w:pPr>
              <w:jc w:val="both"/>
              <w:rPr>
                <w:rFonts w:ascii="Calibri" w:eastAsia="Calibri" w:hAnsi="Calibri" w:cs="Calibri"/>
              </w:rPr>
            </w:pPr>
          </w:p>
        </w:tc>
      </w:tr>
      <w:tr w:rsidR="00655976" w14:paraId="1FD0A398"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21D180F" w14:textId="77777777" w:rsidR="00655976" w:rsidRDefault="004F5FD1">
            <w:pPr>
              <w:jc w:val="both"/>
              <w:rPr>
                <w:rFonts w:ascii="Calibri" w:eastAsia="Calibri" w:hAnsi="Calibri" w:cs="Calibri"/>
                <w:b/>
              </w:rPr>
            </w:pPr>
            <w:r>
              <w:rPr>
                <w:rFonts w:ascii="Calibri" w:eastAsia="Calibri" w:hAnsi="Calibri" w:cs="Calibri"/>
                <w:b/>
              </w:rPr>
              <w:t>Calculations of GGE</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130BA36"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5647D63"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B2B1BA6" w14:textId="77777777" w:rsidR="00655976" w:rsidRDefault="00655976">
            <w:pPr>
              <w:jc w:val="both"/>
              <w:rPr>
                <w:rFonts w:ascii="Calibri" w:eastAsia="Calibri" w:hAnsi="Calibri" w:cs="Calibri"/>
              </w:rPr>
            </w:pPr>
          </w:p>
        </w:tc>
      </w:tr>
      <w:tr w:rsidR="00655976" w14:paraId="674A5A3B"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220D477" w14:textId="77777777" w:rsidR="00655976" w:rsidRDefault="00F46099">
            <w:pPr>
              <w:jc w:val="both"/>
              <w:rPr>
                <w:rFonts w:ascii="Calibri" w:eastAsia="Calibri" w:hAnsi="Calibri" w:cs="Calibri"/>
                <w:color w:val="0563C1"/>
                <w:u w:val="single"/>
              </w:rPr>
            </w:pPr>
            <w:hyperlink r:id="rId16">
              <w:r w:rsidR="004F5FD1">
                <w:rPr>
                  <w:rFonts w:ascii="Calibri" w:eastAsia="Calibri" w:hAnsi="Calibri" w:cs="Calibri"/>
                  <w:color w:val="0563C1"/>
                  <w:u w:val="single"/>
                </w:rPr>
                <w:t>Base Rate</w:t>
              </w:r>
            </w:hyperlink>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0838F54" w14:textId="77777777" w:rsidR="00655976" w:rsidRDefault="004F5FD1">
            <w:pPr>
              <w:jc w:val="right"/>
              <w:rPr>
                <w:rFonts w:ascii="Calibri" w:eastAsia="Calibri" w:hAnsi="Calibri" w:cs="Calibri"/>
              </w:rPr>
            </w:pPr>
            <w:r>
              <w:rPr>
                <w:rFonts w:ascii="Calibri" w:eastAsia="Calibri" w:hAnsi="Calibri" w:cs="Calibri"/>
              </w:rPr>
              <w:t>1/3/21</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21E68E7" w14:textId="77777777" w:rsidR="00655976" w:rsidRDefault="004F5FD1">
            <w:pPr>
              <w:jc w:val="center"/>
              <w:rPr>
                <w:rFonts w:ascii="Calibri" w:eastAsia="Calibri" w:hAnsi="Calibri" w:cs="Calibri"/>
              </w:rPr>
            </w:pPr>
            <w:r>
              <w:rPr>
                <w:rFonts w:ascii="Calibri" w:eastAsia="Calibri" w:hAnsi="Calibri" w:cs="Calibri"/>
              </w:rPr>
              <w:t>-0,45%</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3AB2229" w14:textId="77777777" w:rsidR="00655976" w:rsidRDefault="00655976">
            <w:pPr>
              <w:jc w:val="both"/>
              <w:rPr>
                <w:rFonts w:ascii="Calibri" w:eastAsia="Calibri" w:hAnsi="Calibri" w:cs="Calibri"/>
              </w:rPr>
            </w:pPr>
          </w:p>
        </w:tc>
      </w:tr>
      <w:tr w:rsidR="00655976" w14:paraId="4A1F652E"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A747362" w14:textId="77777777" w:rsidR="00655976" w:rsidRDefault="004F5FD1">
            <w:pPr>
              <w:jc w:val="both"/>
              <w:rPr>
                <w:rFonts w:ascii="Calibri" w:eastAsia="Calibri" w:hAnsi="Calibri" w:cs="Calibri"/>
              </w:rPr>
            </w:pPr>
            <w:r>
              <w:rPr>
                <w:rFonts w:ascii="Calibri" w:eastAsia="Calibri" w:hAnsi="Calibri" w:cs="Calibri"/>
              </w:rPr>
              <w:t>Rating category</w:t>
            </w:r>
          </w:p>
        </w:tc>
        <w:tc>
          <w:tcPr>
            <w:tcW w:w="2366"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507B4A4C" w14:textId="77777777" w:rsidR="00655976" w:rsidRDefault="004F5FD1">
            <w:pPr>
              <w:jc w:val="both"/>
              <w:rPr>
                <w:rFonts w:ascii="Calibri" w:eastAsia="Calibri" w:hAnsi="Calibri" w:cs="Calibri"/>
              </w:rPr>
            </w:pPr>
            <w:r>
              <w:rPr>
                <w:rFonts w:ascii="Calibri" w:eastAsia="Calibri" w:hAnsi="Calibri" w:cs="Calibri"/>
              </w:rPr>
              <w:t>BB</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DE1B54"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7CB378F" w14:textId="77777777" w:rsidR="00655976" w:rsidRDefault="00655976">
            <w:pPr>
              <w:jc w:val="both"/>
              <w:rPr>
                <w:rFonts w:ascii="Calibri" w:eastAsia="Calibri" w:hAnsi="Calibri" w:cs="Calibri"/>
              </w:rPr>
            </w:pPr>
          </w:p>
        </w:tc>
      </w:tr>
      <w:tr w:rsidR="00655976" w14:paraId="7D40C6CE"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17975D8" w14:textId="77777777" w:rsidR="00655976" w:rsidRDefault="004F5FD1">
            <w:pPr>
              <w:jc w:val="both"/>
              <w:rPr>
                <w:rFonts w:ascii="Calibri" w:eastAsia="Calibri" w:hAnsi="Calibri" w:cs="Calibri"/>
              </w:rPr>
            </w:pPr>
            <w:proofErr w:type="spellStart"/>
            <w:r>
              <w:rPr>
                <w:rFonts w:ascii="Calibri" w:eastAsia="Calibri" w:hAnsi="Calibri" w:cs="Calibri"/>
              </w:rPr>
              <w:t>Collaterisation</w:t>
            </w:r>
            <w:proofErr w:type="spellEnd"/>
          </w:p>
        </w:tc>
        <w:tc>
          <w:tcPr>
            <w:tcW w:w="2366"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1BAABB09" w14:textId="77777777" w:rsidR="00655976" w:rsidRDefault="004F5FD1">
            <w:pPr>
              <w:jc w:val="both"/>
              <w:rPr>
                <w:rFonts w:ascii="Calibri" w:eastAsia="Calibri" w:hAnsi="Calibri" w:cs="Calibri"/>
              </w:rPr>
            </w:pPr>
            <w:r>
              <w:rPr>
                <w:rFonts w:ascii="Calibri" w:eastAsia="Calibri" w:hAnsi="Calibri" w:cs="Calibri"/>
              </w:rPr>
              <w:t>Normal</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FD5FA65"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EF3E263" w14:textId="77777777" w:rsidR="00655976" w:rsidRDefault="00655976">
            <w:pPr>
              <w:jc w:val="both"/>
              <w:rPr>
                <w:rFonts w:ascii="Calibri" w:eastAsia="Calibri" w:hAnsi="Calibri" w:cs="Calibri"/>
              </w:rPr>
            </w:pPr>
          </w:p>
        </w:tc>
      </w:tr>
      <w:tr w:rsidR="00655976" w14:paraId="152C3CDE"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3917BAAE" w14:textId="77777777" w:rsidR="00655976" w:rsidRDefault="004F5FD1">
            <w:pPr>
              <w:jc w:val="both"/>
              <w:rPr>
                <w:rFonts w:ascii="Calibri" w:eastAsia="Calibri" w:hAnsi="Calibri" w:cs="Calibri"/>
              </w:rPr>
            </w:pPr>
            <w:r>
              <w:rPr>
                <w:rFonts w:ascii="Calibri" w:eastAsia="Calibri" w:hAnsi="Calibri" w:cs="Calibri"/>
              </w:rPr>
              <w:t>Calculated margin</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618A23" w14:textId="77777777" w:rsidR="00655976" w:rsidRDefault="004F5FD1">
            <w:pPr>
              <w:jc w:val="right"/>
              <w:rPr>
                <w:rFonts w:ascii="Calibri" w:eastAsia="Calibri" w:hAnsi="Calibri" w:cs="Calibri"/>
              </w:rPr>
            </w:pPr>
            <w:r>
              <w:rPr>
                <w:rFonts w:ascii="Calibri" w:eastAsia="Calibri" w:hAnsi="Calibri" w:cs="Calibri"/>
              </w:rPr>
              <w:t>220</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EFD5441" w14:textId="77777777" w:rsidR="00655976" w:rsidRDefault="004F5FD1">
            <w:pPr>
              <w:jc w:val="center"/>
              <w:rPr>
                <w:rFonts w:ascii="Calibri" w:eastAsia="Calibri" w:hAnsi="Calibri" w:cs="Calibri"/>
              </w:rPr>
            </w:pPr>
            <w:r>
              <w:rPr>
                <w:rFonts w:ascii="Calibri" w:eastAsia="Calibri" w:hAnsi="Calibri" w:cs="Calibri"/>
              </w:rPr>
              <w:t>2,20%</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7961EE6" w14:textId="77777777" w:rsidR="00655976" w:rsidRDefault="00655976">
            <w:pPr>
              <w:jc w:val="both"/>
              <w:rPr>
                <w:rFonts w:ascii="Calibri" w:eastAsia="Calibri" w:hAnsi="Calibri" w:cs="Calibri"/>
              </w:rPr>
            </w:pPr>
          </w:p>
        </w:tc>
      </w:tr>
      <w:tr w:rsidR="00655976" w14:paraId="60C87DAD"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D27C5EC" w14:textId="77777777" w:rsidR="00655976" w:rsidRDefault="004F5FD1">
            <w:pPr>
              <w:jc w:val="both"/>
              <w:rPr>
                <w:rFonts w:ascii="Calibri" w:eastAsia="Calibri" w:hAnsi="Calibri" w:cs="Calibri"/>
              </w:rPr>
            </w:pPr>
            <w:r>
              <w:rPr>
                <w:rFonts w:ascii="Calibri" w:eastAsia="Calibri" w:hAnsi="Calibri" w:cs="Calibri"/>
              </w:rPr>
              <w:t>Reference Rate</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9E0CE31"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0531761" w14:textId="77777777" w:rsidR="00655976" w:rsidRDefault="004F5FD1">
            <w:pPr>
              <w:jc w:val="center"/>
              <w:rPr>
                <w:rFonts w:ascii="Calibri" w:eastAsia="Calibri" w:hAnsi="Calibri" w:cs="Calibri"/>
              </w:rPr>
            </w:pPr>
            <w:r>
              <w:rPr>
                <w:rFonts w:ascii="Calibri" w:eastAsia="Calibri" w:hAnsi="Calibri" w:cs="Calibri"/>
              </w:rPr>
              <w:t>1,75%</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EB49518" w14:textId="77777777" w:rsidR="00655976" w:rsidRDefault="00655976">
            <w:pPr>
              <w:jc w:val="both"/>
              <w:rPr>
                <w:rFonts w:ascii="Calibri" w:eastAsia="Calibri" w:hAnsi="Calibri" w:cs="Calibri"/>
              </w:rPr>
            </w:pPr>
          </w:p>
        </w:tc>
      </w:tr>
      <w:tr w:rsidR="00655976" w14:paraId="48F75AB7"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68A4C63" w14:textId="77777777" w:rsidR="00655976" w:rsidRDefault="004F5FD1">
            <w:pPr>
              <w:jc w:val="both"/>
              <w:rPr>
                <w:rFonts w:ascii="Calibri" w:eastAsia="Calibri" w:hAnsi="Calibri" w:cs="Calibri"/>
              </w:rPr>
            </w:pPr>
            <w:r>
              <w:rPr>
                <w:rFonts w:ascii="Calibri" w:eastAsia="Calibri" w:hAnsi="Calibri" w:cs="Calibri"/>
              </w:rPr>
              <w:lastRenderedPageBreak/>
              <w:t>Discount Rate (equals reference rate)</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A13315"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315A2F" w14:textId="77777777" w:rsidR="00655976" w:rsidRDefault="004F5FD1">
            <w:pPr>
              <w:jc w:val="center"/>
              <w:rPr>
                <w:rFonts w:ascii="Calibri" w:eastAsia="Calibri" w:hAnsi="Calibri" w:cs="Calibri"/>
              </w:rPr>
            </w:pPr>
            <w:r>
              <w:rPr>
                <w:rFonts w:ascii="Calibri" w:eastAsia="Calibri" w:hAnsi="Calibri" w:cs="Calibri"/>
              </w:rPr>
              <w:t>1,75%</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95DA7B3" w14:textId="77777777" w:rsidR="00655976" w:rsidRDefault="00655976">
            <w:pPr>
              <w:jc w:val="both"/>
              <w:rPr>
                <w:rFonts w:ascii="Calibri" w:eastAsia="Calibri" w:hAnsi="Calibri" w:cs="Calibri"/>
              </w:rPr>
            </w:pPr>
          </w:p>
        </w:tc>
      </w:tr>
      <w:tr w:rsidR="00655976" w14:paraId="64F703B6" w14:textId="77777777">
        <w:trPr>
          <w:trHeight w:val="215"/>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45FEC68" w14:textId="77777777" w:rsidR="00655976" w:rsidRDefault="00655976">
            <w:pPr>
              <w:jc w:val="both"/>
              <w:rPr>
                <w:rFonts w:ascii="Calibri" w:eastAsia="Calibri" w:hAnsi="Calibri" w:cs="Calibri"/>
              </w:rPr>
            </w:pP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EFD2805"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0F54AA4"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6D3D551C" w14:textId="77777777" w:rsidR="00655976" w:rsidRDefault="00655976">
            <w:pPr>
              <w:jc w:val="both"/>
              <w:rPr>
                <w:rFonts w:ascii="Calibri" w:eastAsia="Calibri" w:hAnsi="Calibri" w:cs="Calibri"/>
              </w:rPr>
            </w:pPr>
          </w:p>
        </w:tc>
      </w:tr>
      <w:tr w:rsidR="00655976" w14:paraId="30254C1A" w14:textId="77777777">
        <w:trPr>
          <w:trHeight w:val="440"/>
        </w:trPr>
        <w:tc>
          <w:tcPr>
            <w:tcW w:w="5299"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35656B9" w14:textId="77777777" w:rsidR="00655976" w:rsidRDefault="004F5FD1">
            <w:pPr>
              <w:jc w:val="both"/>
              <w:rPr>
                <w:rFonts w:ascii="Calibri" w:eastAsia="Calibri" w:hAnsi="Calibri" w:cs="Calibri"/>
              </w:rPr>
            </w:pPr>
            <w:r>
              <w:rPr>
                <w:rFonts w:ascii="Calibri" w:eastAsia="Calibri" w:hAnsi="Calibri" w:cs="Calibri"/>
              </w:rPr>
              <w:t>Total Discounted Interest of Loan based on Reference Rate</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249EFD7" w14:textId="77777777" w:rsidR="00655976" w:rsidRDefault="004F5FD1">
            <w:pPr>
              <w:jc w:val="both"/>
              <w:rPr>
                <w:rFonts w:ascii="Calibri" w:eastAsia="Calibri" w:hAnsi="Calibri" w:cs="Calibri"/>
              </w:rPr>
            </w:pPr>
            <w:r>
              <w:rPr>
                <w:rFonts w:ascii="Calibri" w:eastAsia="Calibri" w:hAnsi="Calibri" w:cs="Calibri"/>
              </w:rPr>
              <w:t xml:space="preserve"> 9.407.649,42 €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982F606" w14:textId="77777777" w:rsidR="00655976" w:rsidRDefault="00655976">
            <w:pPr>
              <w:jc w:val="both"/>
              <w:rPr>
                <w:rFonts w:ascii="Calibri" w:eastAsia="Calibri" w:hAnsi="Calibri" w:cs="Calibri"/>
              </w:rPr>
            </w:pPr>
          </w:p>
        </w:tc>
      </w:tr>
      <w:tr w:rsidR="00655976" w14:paraId="5919B5B4"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1E5481B" w14:textId="77777777" w:rsidR="00655976" w:rsidRDefault="004F5FD1">
            <w:pPr>
              <w:jc w:val="both"/>
              <w:rPr>
                <w:rFonts w:ascii="Calibri" w:eastAsia="Calibri" w:hAnsi="Calibri" w:cs="Calibri"/>
              </w:rPr>
            </w:pPr>
            <w:r>
              <w:rPr>
                <w:rFonts w:ascii="Calibri" w:eastAsia="Calibri" w:hAnsi="Calibri" w:cs="Calibri"/>
              </w:rPr>
              <w:t>Total Discounted Interest of LF Loan</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40BF24C"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95B3A2F" w14:textId="77777777" w:rsidR="00655976" w:rsidRDefault="004F5FD1">
            <w:pPr>
              <w:jc w:val="both"/>
              <w:rPr>
                <w:rFonts w:ascii="Calibri" w:eastAsia="Calibri" w:hAnsi="Calibri" w:cs="Calibri"/>
              </w:rPr>
            </w:pPr>
            <w:r>
              <w:rPr>
                <w:rFonts w:ascii="Calibri" w:eastAsia="Calibri" w:hAnsi="Calibri" w:cs="Calibri"/>
              </w:rPr>
              <w:t xml:space="preserve"> -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BD3D832" w14:textId="77777777" w:rsidR="00655976" w:rsidRDefault="00655976">
            <w:pPr>
              <w:jc w:val="both"/>
              <w:rPr>
                <w:rFonts w:ascii="Calibri" w:eastAsia="Calibri" w:hAnsi="Calibri" w:cs="Calibri"/>
              </w:rPr>
            </w:pPr>
          </w:p>
        </w:tc>
      </w:tr>
      <w:tr w:rsidR="00655976" w14:paraId="2C7A85C5" w14:textId="77777777">
        <w:trPr>
          <w:trHeight w:val="440"/>
        </w:trPr>
        <w:tc>
          <w:tcPr>
            <w:tcW w:w="2933" w:type="dxa"/>
            <w:tcBorders>
              <w:top w:val="nil"/>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bottom"/>
          </w:tcPr>
          <w:p w14:paraId="4A5C956E" w14:textId="77777777" w:rsidR="00655976" w:rsidRDefault="004F5FD1">
            <w:pPr>
              <w:jc w:val="both"/>
              <w:rPr>
                <w:rFonts w:ascii="Calibri" w:eastAsia="Calibri" w:hAnsi="Calibri" w:cs="Calibri"/>
                <w:b/>
              </w:rPr>
            </w:pPr>
            <w:r>
              <w:rPr>
                <w:rFonts w:ascii="Calibri" w:eastAsia="Calibri" w:hAnsi="Calibri" w:cs="Calibri"/>
                <w:b/>
              </w:rPr>
              <w:t>Gross Grant Equivalent of LF Loan</w:t>
            </w:r>
          </w:p>
        </w:tc>
        <w:tc>
          <w:tcPr>
            <w:tcW w:w="2366"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5CDD6B09" w14:textId="77777777" w:rsidR="00655976" w:rsidRDefault="004F5FD1">
            <w:pPr>
              <w:jc w:val="both"/>
              <w:rPr>
                <w:rFonts w:ascii="Calibri" w:eastAsia="Calibri" w:hAnsi="Calibri" w:cs="Calibri"/>
                <w:b/>
              </w:rPr>
            </w:pPr>
            <w:r>
              <w:rPr>
                <w:rFonts w:ascii="Calibri" w:eastAsia="Calibri" w:hAnsi="Calibri" w:cs="Calibri"/>
                <w:b/>
              </w:rPr>
              <w:t xml:space="preserve"> </w:t>
            </w:r>
          </w:p>
        </w:tc>
        <w:tc>
          <w:tcPr>
            <w:tcW w:w="1931"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35601C73" w14:textId="77777777" w:rsidR="00655976" w:rsidRDefault="004F5FD1">
            <w:pPr>
              <w:jc w:val="both"/>
              <w:rPr>
                <w:rFonts w:ascii="Calibri" w:eastAsia="Calibri" w:hAnsi="Calibri" w:cs="Calibri"/>
                <w:b/>
              </w:rPr>
            </w:pPr>
            <w:r>
              <w:rPr>
                <w:rFonts w:ascii="Calibri" w:eastAsia="Calibri" w:hAnsi="Calibri" w:cs="Calibri"/>
                <w:b/>
              </w:rPr>
              <w:t xml:space="preserve"> 9.407.649,42 €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3303BFF" w14:textId="77777777" w:rsidR="00655976" w:rsidRDefault="00655976">
            <w:pPr>
              <w:jc w:val="both"/>
              <w:rPr>
                <w:rFonts w:ascii="Calibri" w:eastAsia="Calibri" w:hAnsi="Calibri" w:cs="Calibri"/>
              </w:rPr>
            </w:pPr>
          </w:p>
        </w:tc>
      </w:tr>
      <w:tr w:rsidR="00655976" w14:paraId="4F21EEFB" w14:textId="77777777">
        <w:trPr>
          <w:trHeight w:val="215"/>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36AB220" w14:textId="77777777" w:rsidR="00655976" w:rsidRDefault="00655976">
            <w:pPr>
              <w:jc w:val="both"/>
              <w:rPr>
                <w:rFonts w:ascii="Calibri" w:eastAsia="Calibri" w:hAnsi="Calibri" w:cs="Calibri"/>
              </w:rPr>
            </w:pP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40747A"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6C15A17"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2AA022B" w14:textId="77777777" w:rsidR="00655976" w:rsidRDefault="00655976">
            <w:pPr>
              <w:jc w:val="both"/>
              <w:rPr>
                <w:rFonts w:ascii="Calibri" w:eastAsia="Calibri" w:hAnsi="Calibri" w:cs="Calibri"/>
              </w:rPr>
            </w:pPr>
          </w:p>
        </w:tc>
      </w:tr>
      <w:tr w:rsidR="00655976" w14:paraId="64BF7190"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3D9F856" w14:textId="77777777" w:rsidR="00655976" w:rsidRDefault="004F5FD1">
            <w:pPr>
              <w:jc w:val="both"/>
              <w:rPr>
                <w:rFonts w:ascii="Calibri" w:eastAsia="Calibri" w:hAnsi="Calibri" w:cs="Calibri"/>
                <w:b/>
              </w:rPr>
            </w:pPr>
            <w:r>
              <w:rPr>
                <w:rFonts w:ascii="Calibri" w:eastAsia="Calibri" w:hAnsi="Calibri" w:cs="Calibri"/>
                <w:b/>
              </w:rPr>
              <w:t>State Aid Compatibility Assessment</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C18F454"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620260"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F01D7C4" w14:textId="77777777" w:rsidR="00655976" w:rsidRDefault="00655976">
            <w:pPr>
              <w:jc w:val="both"/>
              <w:rPr>
                <w:rFonts w:ascii="Calibri" w:eastAsia="Calibri" w:hAnsi="Calibri" w:cs="Calibri"/>
              </w:rPr>
            </w:pPr>
          </w:p>
        </w:tc>
      </w:tr>
      <w:tr w:rsidR="00655976" w14:paraId="7C11D053"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1F7488B7" w14:textId="77777777" w:rsidR="00655976" w:rsidRDefault="004F5FD1">
            <w:pPr>
              <w:jc w:val="both"/>
              <w:rPr>
                <w:rFonts w:ascii="Calibri" w:eastAsia="Calibri" w:hAnsi="Calibri" w:cs="Calibri"/>
              </w:rPr>
            </w:pPr>
            <w:r>
              <w:rPr>
                <w:rFonts w:ascii="Calibri" w:eastAsia="Calibri" w:hAnsi="Calibri" w:cs="Calibri"/>
              </w:rPr>
              <w:t>GBER 651/2014</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4ADA16E"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416E7B5" w14:textId="77777777" w:rsidR="00655976" w:rsidRDefault="004F5FD1">
            <w:pPr>
              <w:jc w:val="both"/>
              <w:rPr>
                <w:rFonts w:ascii="Calibri" w:eastAsia="Calibri" w:hAnsi="Calibri" w:cs="Calibri"/>
              </w:rPr>
            </w:pPr>
            <w:r>
              <w:rPr>
                <w:rFonts w:ascii="Calibri" w:eastAsia="Calibri" w:hAnsi="Calibri" w:cs="Calibri"/>
              </w:rPr>
              <w:t>Article 14 (Regional Aid)</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1DC3D011" w14:textId="77777777" w:rsidR="00655976" w:rsidRDefault="00655976">
            <w:pPr>
              <w:jc w:val="both"/>
              <w:rPr>
                <w:rFonts w:ascii="Calibri" w:eastAsia="Calibri" w:hAnsi="Calibri" w:cs="Calibri"/>
              </w:rPr>
            </w:pPr>
          </w:p>
        </w:tc>
      </w:tr>
      <w:tr w:rsidR="00655976" w14:paraId="67C440B6"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5271EA2D" w14:textId="77777777" w:rsidR="00655976" w:rsidRDefault="004F5FD1">
            <w:pPr>
              <w:jc w:val="both"/>
              <w:rPr>
                <w:rFonts w:ascii="Calibri" w:eastAsia="Calibri" w:hAnsi="Calibri" w:cs="Calibri"/>
              </w:rPr>
            </w:pPr>
            <w:r>
              <w:rPr>
                <w:rFonts w:ascii="Calibri" w:eastAsia="Calibri" w:hAnsi="Calibri" w:cs="Calibri"/>
              </w:rPr>
              <w:t>Company size</w:t>
            </w:r>
          </w:p>
        </w:tc>
        <w:tc>
          <w:tcPr>
            <w:tcW w:w="2366"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77319B15" w14:textId="77777777" w:rsidR="00655976" w:rsidRDefault="004F5FD1">
            <w:pPr>
              <w:jc w:val="both"/>
              <w:rPr>
                <w:rFonts w:ascii="Calibri" w:eastAsia="Calibri" w:hAnsi="Calibri" w:cs="Calibri"/>
              </w:rPr>
            </w:pPr>
            <w:r>
              <w:rPr>
                <w:rFonts w:ascii="Calibri" w:eastAsia="Calibri" w:hAnsi="Calibri" w:cs="Calibri"/>
              </w:rPr>
              <w:t>LARGE</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517738F"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FB90367" w14:textId="77777777" w:rsidR="00655976" w:rsidRDefault="00655976">
            <w:pPr>
              <w:jc w:val="both"/>
              <w:rPr>
                <w:rFonts w:ascii="Calibri" w:eastAsia="Calibri" w:hAnsi="Calibri" w:cs="Calibri"/>
              </w:rPr>
            </w:pPr>
          </w:p>
        </w:tc>
      </w:tr>
      <w:tr w:rsidR="00655976" w14:paraId="4389827F"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EF36C18" w14:textId="77777777" w:rsidR="00655976" w:rsidRDefault="004F5FD1">
            <w:pPr>
              <w:jc w:val="both"/>
              <w:rPr>
                <w:rFonts w:ascii="Calibri" w:eastAsia="Calibri" w:hAnsi="Calibri" w:cs="Calibri"/>
              </w:rPr>
            </w:pPr>
            <w:r>
              <w:rPr>
                <w:rFonts w:ascii="Calibri" w:eastAsia="Calibri" w:hAnsi="Calibri" w:cs="Calibri"/>
              </w:rPr>
              <w:t>Region</w:t>
            </w:r>
          </w:p>
        </w:tc>
        <w:tc>
          <w:tcPr>
            <w:tcW w:w="2366" w:type="dxa"/>
            <w:tcBorders>
              <w:top w:val="nil"/>
              <w:left w:val="nil"/>
              <w:bottom w:val="single" w:sz="8" w:space="0" w:color="000000"/>
              <w:right w:val="single" w:sz="8" w:space="0" w:color="000000"/>
            </w:tcBorders>
            <w:shd w:val="clear" w:color="auto" w:fill="E2EFDA"/>
            <w:tcMar>
              <w:top w:w="100" w:type="dxa"/>
              <w:left w:w="100" w:type="dxa"/>
              <w:bottom w:w="100" w:type="dxa"/>
              <w:right w:w="100" w:type="dxa"/>
            </w:tcMar>
            <w:vAlign w:val="bottom"/>
          </w:tcPr>
          <w:p w14:paraId="0B86B6BA" w14:textId="77777777" w:rsidR="00655976" w:rsidRDefault="004F5FD1">
            <w:pPr>
              <w:jc w:val="both"/>
              <w:rPr>
                <w:rFonts w:ascii="Calibri" w:eastAsia="Calibri" w:hAnsi="Calibri" w:cs="Calibri"/>
              </w:rPr>
            </w:pPr>
            <w:r>
              <w:rPr>
                <w:rFonts w:ascii="Calibri" w:eastAsia="Calibri" w:hAnsi="Calibri" w:cs="Calibri"/>
              </w:rPr>
              <w:t>ΕL52 KENTRIKI MAKEDONIA</w:t>
            </w: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A1CC786" w14:textId="77777777" w:rsidR="00655976" w:rsidRDefault="00655976">
            <w:pPr>
              <w:jc w:val="both"/>
              <w:rPr>
                <w:rFonts w:ascii="Calibri" w:eastAsia="Calibri" w:hAnsi="Calibri" w:cs="Calibri"/>
              </w:rPr>
            </w:pP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D1F443C" w14:textId="77777777" w:rsidR="00655976" w:rsidRDefault="00655976">
            <w:pPr>
              <w:jc w:val="both"/>
              <w:rPr>
                <w:rFonts w:ascii="Calibri" w:eastAsia="Calibri" w:hAnsi="Calibri" w:cs="Calibri"/>
              </w:rPr>
            </w:pPr>
          </w:p>
        </w:tc>
      </w:tr>
      <w:tr w:rsidR="00655976" w14:paraId="314C0C53"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0D600DAB" w14:textId="77777777" w:rsidR="00655976" w:rsidRDefault="004F5FD1">
            <w:pPr>
              <w:jc w:val="both"/>
              <w:rPr>
                <w:rFonts w:ascii="Calibri" w:eastAsia="Calibri" w:hAnsi="Calibri" w:cs="Calibri"/>
              </w:rPr>
            </w:pPr>
            <w:r>
              <w:rPr>
                <w:rFonts w:ascii="Calibri" w:eastAsia="Calibri" w:hAnsi="Calibri" w:cs="Calibri"/>
              </w:rPr>
              <w:t>Maximum State Aid Intensity</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8F91032"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5EF150C" w14:textId="77777777" w:rsidR="00655976" w:rsidRDefault="004F5FD1">
            <w:pPr>
              <w:jc w:val="center"/>
              <w:rPr>
                <w:rFonts w:ascii="Calibri" w:eastAsia="Calibri" w:hAnsi="Calibri" w:cs="Calibri"/>
              </w:rPr>
            </w:pPr>
            <w:r>
              <w:rPr>
                <w:rFonts w:ascii="Calibri" w:eastAsia="Calibri" w:hAnsi="Calibri" w:cs="Calibri"/>
              </w:rPr>
              <w:t>35%</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000740C2" w14:textId="77777777" w:rsidR="00655976" w:rsidRDefault="00655976">
            <w:pPr>
              <w:jc w:val="both"/>
              <w:rPr>
                <w:rFonts w:ascii="Calibri" w:eastAsia="Calibri" w:hAnsi="Calibri" w:cs="Calibri"/>
              </w:rPr>
            </w:pPr>
          </w:p>
        </w:tc>
      </w:tr>
      <w:tr w:rsidR="00655976" w14:paraId="372CC3B8"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D818852" w14:textId="77777777" w:rsidR="00655976" w:rsidRDefault="004F5FD1">
            <w:pPr>
              <w:jc w:val="both"/>
              <w:rPr>
                <w:rFonts w:ascii="Calibri" w:eastAsia="Calibri" w:hAnsi="Calibri" w:cs="Calibri"/>
              </w:rPr>
            </w:pPr>
            <w:r>
              <w:rPr>
                <w:rFonts w:ascii="Calibri" w:eastAsia="Calibri" w:hAnsi="Calibri" w:cs="Calibri"/>
              </w:rPr>
              <w:t>Maximum State Aid amount</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5793CB"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3CDC311" w14:textId="77777777" w:rsidR="00655976" w:rsidRDefault="004F5FD1">
            <w:pPr>
              <w:jc w:val="both"/>
              <w:rPr>
                <w:rFonts w:ascii="Calibri" w:eastAsia="Calibri" w:hAnsi="Calibri" w:cs="Calibri"/>
              </w:rPr>
            </w:pPr>
            <w:r>
              <w:rPr>
                <w:rFonts w:ascii="Calibri" w:eastAsia="Calibri" w:hAnsi="Calibri" w:cs="Calibri"/>
              </w:rPr>
              <w:t xml:space="preserve"> 26.250.000,00 €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7C12171" w14:textId="77777777" w:rsidR="00655976" w:rsidRDefault="00655976">
            <w:pPr>
              <w:jc w:val="both"/>
              <w:rPr>
                <w:rFonts w:ascii="Calibri" w:eastAsia="Calibri" w:hAnsi="Calibri" w:cs="Calibri"/>
              </w:rPr>
            </w:pPr>
          </w:p>
        </w:tc>
      </w:tr>
      <w:tr w:rsidR="00655976" w14:paraId="048504CD"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4B5D3140" w14:textId="77777777" w:rsidR="00655976" w:rsidRDefault="004F5FD1">
            <w:pPr>
              <w:jc w:val="both"/>
              <w:rPr>
                <w:rFonts w:ascii="Calibri" w:eastAsia="Calibri" w:hAnsi="Calibri" w:cs="Calibri"/>
              </w:rPr>
            </w:pPr>
            <w:r>
              <w:rPr>
                <w:rFonts w:ascii="Calibri" w:eastAsia="Calibri" w:hAnsi="Calibri" w:cs="Calibri"/>
              </w:rPr>
              <w:t>Notification ceiling</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137420F"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FEE232C" w14:textId="77777777" w:rsidR="00655976" w:rsidRDefault="004F5FD1">
            <w:pPr>
              <w:jc w:val="both"/>
              <w:rPr>
                <w:rFonts w:ascii="Calibri" w:eastAsia="Calibri" w:hAnsi="Calibri" w:cs="Calibri"/>
              </w:rPr>
            </w:pPr>
            <w:r>
              <w:rPr>
                <w:rFonts w:ascii="Calibri" w:eastAsia="Calibri" w:hAnsi="Calibri" w:cs="Calibri"/>
              </w:rPr>
              <w:t xml:space="preserve"> 26.250.000,00 €</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DC83422" w14:textId="77777777" w:rsidR="00655976" w:rsidRDefault="00655976">
            <w:pPr>
              <w:jc w:val="both"/>
              <w:rPr>
                <w:rFonts w:ascii="Calibri" w:eastAsia="Calibri" w:hAnsi="Calibri" w:cs="Calibri"/>
              </w:rPr>
            </w:pPr>
          </w:p>
        </w:tc>
      </w:tr>
      <w:tr w:rsidR="00655976" w14:paraId="0F07A3B2" w14:textId="77777777">
        <w:trPr>
          <w:trHeight w:val="440"/>
        </w:trPr>
        <w:tc>
          <w:tcPr>
            <w:tcW w:w="293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7E15D71A" w14:textId="77777777" w:rsidR="00655976" w:rsidRDefault="004F5FD1">
            <w:pPr>
              <w:jc w:val="both"/>
              <w:rPr>
                <w:rFonts w:ascii="Calibri" w:eastAsia="Calibri" w:hAnsi="Calibri" w:cs="Calibri"/>
              </w:rPr>
            </w:pPr>
            <w:r>
              <w:rPr>
                <w:rFonts w:ascii="Calibri" w:eastAsia="Calibri" w:hAnsi="Calibri" w:cs="Calibri"/>
              </w:rPr>
              <w:t>Compatible with GBER?</w:t>
            </w:r>
          </w:p>
        </w:tc>
        <w:tc>
          <w:tcPr>
            <w:tcW w:w="236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26EA0E36" w14:textId="77777777" w:rsidR="00655976" w:rsidRDefault="00655976">
            <w:pPr>
              <w:jc w:val="both"/>
              <w:rPr>
                <w:rFonts w:ascii="Calibri" w:eastAsia="Calibri" w:hAnsi="Calibri" w:cs="Calibri"/>
              </w:rPr>
            </w:pPr>
          </w:p>
        </w:tc>
        <w:tc>
          <w:tcPr>
            <w:tcW w:w="193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7C2FFA91" w14:textId="77777777" w:rsidR="00655976" w:rsidRDefault="004F5FD1">
            <w:pPr>
              <w:jc w:val="center"/>
              <w:rPr>
                <w:rFonts w:ascii="Calibri" w:eastAsia="Calibri" w:hAnsi="Calibri" w:cs="Calibri"/>
              </w:rPr>
            </w:pPr>
            <w:r>
              <w:rPr>
                <w:rFonts w:ascii="Calibri" w:eastAsia="Calibri" w:hAnsi="Calibri" w:cs="Calibri"/>
              </w:rPr>
              <w:t>YES</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57AC7B6B" w14:textId="77777777" w:rsidR="00655976" w:rsidRDefault="00655976">
            <w:pPr>
              <w:jc w:val="both"/>
              <w:rPr>
                <w:rFonts w:ascii="Calibri" w:eastAsia="Calibri" w:hAnsi="Calibri" w:cs="Calibri"/>
              </w:rPr>
            </w:pPr>
          </w:p>
        </w:tc>
      </w:tr>
      <w:tr w:rsidR="00655976" w14:paraId="75F23C0A" w14:textId="77777777">
        <w:trPr>
          <w:trHeight w:val="440"/>
        </w:trPr>
        <w:tc>
          <w:tcPr>
            <w:tcW w:w="2933" w:type="dxa"/>
            <w:tcBorders>
              <w:top w:val="nil"/>
              <w:left w:val="single" w:sz="8" w:space="0" w:color="000000"/>
              <w:bottom w:val="single" w:sz="8" w:space="0" w:color="000000"/>
              <w:right w:val="single" w:sz="8" w:space="0" w:color="000000"/>
            </w:tcBorders>
            <w:shd w:val="clear" w:color="auto" w:fill="DDEBF7"/>
            <w:tcMar>
              <w:top w:w="100" w:type="dxa"/>
              <w:left w:w="100" w:type="dxa"/>
              <w:bottom w:w="100" w:type="dxa"/>
              <w:right w:w="100" w:type="dxa"/>
            </w:tcMar>
            <w:vAlign w:val="bottom"/>
          </w:tcPr>
          <w:p w14:paraId="331FA5C0" w14:textId="77777777" w:rsidR="00655976" w:rsidRDefault="004F5FD1">
            <w:pPr>
              <w:jc w:val="both"/>
              <w:rPr>
                <w:rFonts w:ascii="Calibri" w:eastAsia="Calibri" w:hAnsi="Calibri" w:cs="Calibri"/>
                <w:b/>
              </w:rPr>
            </w:pPr>
            <w:r>
              <w:rPr>
                <w:rFonts w:ascii="Calibri" w:eastAsia="Calibri" w:hAnsi="Calibri" w:cs="Calibri"/>
                <w:b/>
              </w:rPr>
              <w:t>LF State Aid intensity</w:t>
            </w:r>
          </w:p>
        </w:tc>
        <w:tc>
          <w:tcPr>
            <w:tcW w:w="2366"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60269888" w14:textId="77777777" w:rsidR="00655976" w:rsidRDefault="004F5FD1">
            <w:pPr>
              <w:jc w:val="both"/>
              <w:rPr>
                <w:rFonts w:ascii="Calibri" w:eastAsia="Calibri" w:hAnsi="Calibri" w:cs="Calibri"/>
                <w:b/>
              </w:rPr>
            </w:pPr>
            <w:r>
              <w:rPr>
                <w:rFonts w:ascii="Calibri" w:eastAsia="Calibri" w:hAnsi="Calibri" w:cs="Calibri"/>
                <w:b/>
              </w:rPr>
              <w:t xml:space="preserve"> </w:t>
            </w:r>
          </w:p>
        </w:tc>
        <w:tc>
          <w:tcPr>
            <w:tcW w:w="1931" w:type="dxa"/>
            <w:tcBorders>
              <w:top w:val="nil"/>
              <w:left w:val="nil"/>
              <w:bottom w:val="single" w:sz="8" w:space="0" w:color="000000"/>
              <w:right w:val="single" w:sz="8" w:space="0" w:color="000000"/>
            </w:tcBorders>
            <w:shd w:val="clear" w:color="auto" w:fill="DDEBF7"/>
            <w:tcMar>
              <w:top w:w="100" w:type="dxa"/>
              <w:left w:w="100" w:type="dxa"/>
              <w:bottom w:w="100" w:type="dxa"/>
              <w:right w:w="100" w:type="dxa"/>
            </w:tcMar>
            <w:vAlign w:val="bottom"/>
          </w:tcPr>
          <w:p w14:paraId="43B674D2" w14:textId="77777777" w:rsidR="00655976" w:rsidRDefault="004F5FD1">
            <w:pPr>
              <w:jc w:val="center"/>
              <w:rPr>
                <w:rFonts w:ascii="Calibri" w:eastAsia="Calibri" w:hAnsi="Calibri" w:cs="Calibri"/>
                <w:b/>
              </w:rPr>
            </w:pPr>
            <w:r>
              <w:rPr>
                <w:rFonts w:ascii="Calibri" w:eastAsia="Calibri" w:hAnsi="Calibri" w:cs="Calibri"/>
                <w:b/>
              </w:rPr>
              <w:t>4,70%</w:t>
            </w:r>
          </w:p>
        </w:tc>
        <w:tc>
          <w:tcPr>
            <w:tcW w:w="107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49AC66D8" w14:textId="77777777" w:rsidR="00655976" w:rsidRDefault="00655976">
            <w:pPr>
              <w:jc w:val="both"/>
              <w:rPr>
                <w:rFonts w:ascii="Calibri" w:eastAsia="Calibri" w:hAnsi="Calibri" w:cs="Calibri"/>
              </w:rPr>
            </w:pPr>
          </w:p>
        </w:tc>
      </w:tr>
    </w:tbl>
    <w:p w14:paraId="68F64816" w14:textId="77777777" w:rsidR="00655976" w:rsidRDefault="004F5FD1">
      <w:pPr>
        <w:spacing w:before="240" w:after="240"/>
        <w:jc w:val="both"/>
        <w:rPr>
          <w:rFonts w:ascii="Calibri" w:eastAsia="Calibri" w:hAnsi="Calibri" w:cs="Calibri"/>
          <w:color w:val="00B050"/>
        </w:rPr>
      </w:pPr>
      <w:r>
        <w:rPr>
          <w:rFonts w:ascii="Calibri" w:eastAsia="Calibri" w:hAnsi="Calibri" w:cs="Calibri"/>
          <w:color w:val="00B050"/>
        </w:rPr>
        <w:t xml:space="preserve"> </w:t>
      </w:r>
    </w:p>
    <w:p w14:paraId="4B3868F4" w14:textId="77777777" w:rsidR="00655976" w:rsidRDefault="00655976">
      <w:pPr>
        <w:jc w:val="both"/>
        <w:rPr>
          <w:rFonts w:ascii="Calibri" w:eastAsia="Calibri" w:hAnsi="Calibri" w:cs="Calibri"/>
        </w:rPr>
      </w:pPr>
    </w:p>
    <w:p w14:paraId="4E1F473C" w14:textId="77777777" w:rsidR="00655976" w:rsidRDefault="00F46099">
      <w:pPr>
        <w:jc w:val="both"/>
        <w:rPr>
          <w:rFonts w:ascii="Calibri" w:eastAsia="Calibri" w:hAnsi="Calibri" w:cs="Calibri"/>
        </w:rPr>
      </w:pPr>
      <w:r>
        <w:rPr>
          <w:noProof/>
        </w:rPr>
        <w:pict w14:anchorId="308EB185">
          <v:rect id="_x0000_i1025" alt="" style="width:415.2pt;height:.05pt;mso-width-percent:0;mso-height-percent:0;mso-width-percent:0;mso-height-percent:0" o:hrpct="920" o:hralign="center" o:hrstd="t" o:hr="t" fillcolor="#a0a0a0" stroked="f"/>
        </w:pict>
      </w:r>
    </w:p>
    <w:p w14:paraId="20FCA689" w14:textId="77777777" w:rsidR="00655976" w:rsidRDefault="004F5FD1">
      <w:pPr>
        <w:spacing w:before="240" w:after="240"/>
        <w:jc w:val="both"/>
        <w:rPr>
          <w:rFonts w:ascii="Calibri" w:eastAsia="Calibri" w:hAnsi="Calibri" w:cs="Calibri"/>
          <w:sz w:val="18"/>
          <w:szCs w:val="18"/>
        </w:rPr>
      </w:pPr>
      <w:r>
        <w:rPr>
          <w:rFonts w:ascii="Calibri" w:eastAsia="Calibri" w:hAnsi="Calibri" w:cs="Calibri"/>
          <w:sz w:val="18"/>
          <w:szCs w:val="18"/>
        </w:rPr>
        <w:t xml:space="preserve">[1] According to GBER article 14.12, the aid intensity in gross grant equivalent shall not exceed the maximum aid intensity established in the regional aid map which is in force at the time the aid is granted in the area concerned. Where the aid intensity is calculated on the basis of paragraph 4(c), the maximum aid intensity shall not exceed the most </w:t>
      </w:r>
      <w:proofErr w:type="spellStart"/>
      <w:r>
        <w:rPr>
          <w:rFonts w:ascii="Calibri" w:eastAsia="Calibri" w:hAnsi="Calibri" w:cs="Calibri"/>
          <w:sz w:val="18"/>
          <w:szCs w:val="18"/>
        </w:rPr>
        <w:t>favourable</w:t>
      </w:r>
      <w:proofErr w:type="spellEnd"/>
      <w:r>
        <w:rPr>
          <w:rFonts w:ascii="Calibri" w:eastAsia="Calibri" w:hAnsi="Calibri" w:cs="Calibri"/>
          <w:sz w:val="18"/>
          <w:szCs w:val="18"/>
        </w:rPr>
        <w:t xml:space="preserve"> amount resulting from the application of that intensity on the basis of investment costs or wage costs.</w:t>
      </w:r>
    </w:p>
    <w:p w14:paraId="178D922A" w14:textId="77777777" w:rsidR="00655976" w:rsidRDefault="004F5FD1">
      <w:pPr>
        <w:spacing w:before="240" w:after="240"/>
        <w:jc w:val="both"/>
        <w:rPr>
          <w:rFonts w:ascii="Calibri" w:eastAsia="Calibri" w:hAnsi="Calibri" w:cs="Calibri"/>
          <w:sz w:val="18"/>
          <w:szCs w:val="18"/>
        </w:rPr>
      </w:pPr>
      <w:r>
        <w:rPr>
          <w:rFonts w:ascii="Calibri" w:eastAsia="Calibri" w:hAnsi="Calibri" w:cs="Calibri"/>
          <w:sz w:val="18"/>
          <w:szCs w:val="18"/>
        </w:rPr>
        <w:lastRenderedPageBreak/>
        <w:t>[2] According to GBER article 4.1.a, for regional investment aid: the ‘adjusted aid amount’ of aid, as calculated in accordance with the mechanism defined in Article 2, point 20 for an investment with eligible costs of EUR 100 million; ‘adjusted aid amount’ means the maximum permissible aid amount for a large investment project, calculated according to the following formula: maximum aid amount = R × (A + 0,50 × B + 0 × C) where: R is the maximum aid intensity applicable in the area concerned established in an approved regional map and which is in force on the date of granting the aid, excluding the increased aid intensity for SMEs; A is the initial EUR 50 million of eligible costs, B is the part of eligible costs between EUR 50 million and EUR 100 million and C is the part of eligible costs above EUR 100 million.</w:t>
      </w:r>
    </w:p>
    <w:p w14:paraId="2D2D182C" w14:textId="77777777" w:rsidR="00655976" w:rsidRDefault="00655976">
      <w:pPr>
        <w:jc w:val="both"/>
        <w:rPr>
          <w:rFonts w:ascii="Calibri" w:eastAsia="Calibri" w:hAnsi="Calibri" w:cs="Calibri"/>
        </w:rPr>
      </w:pPr>
    </w:p>
    <w:sectPr w:rsidR="00655976">
      <w:footerReference w:type="default" r:id="rId17"/>
      <w:footerReference w:type="first" r:id="rId18"/>
      <w:pgSz w:w="11906" w:h="16838"/>
      <w:pgMar w:top="1440" w:right="1800" w:bottom="1440" w:left="18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7B71C" w14:textId="77777777" w:rsidR="00F46099" w:rsidRDefault="00F46099">
      <w:pPr>
        <w:spacing w:line="240" w:lineRule="auto"/>
      </w:pPr>
      <w:r>
        <w:separator/>
      </w:r>
    </w:p>
  </w:endnote>
  <w:endnote w:type="continuationSeparator" w:id="0">
    <w:p w14:paraId="6ABD4461" w14:textId="77777777" w:rsidR="00F46099" w:rsidRDefault="00F46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B63C0" w14:textId="77777777" w:rsidR="00655976" w:rsidRDefault="004F5FD1">
    <w:pPr>
      <w:jc w:val="right"/>
    </w:pPr>
    <w:r>
      <w:fldChar w:fldCharType="begin"/>
    </w:r>
    <w:r>
      <w:instrText>PAGE</w:instrText>
    </w:r>
    <w:r>
      <w:fldChar w:fldCharType="separate"/>
    </w:r>
    <w:r w:rsidR="0024549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4CE53" w14:textId="77777777" w:rsidR="00655976" w:rsidRDefault="004F5FD1">
    <w:pPr>
      <w:jc w:val="right"/>
    </w:pPr>
    <w:r>
      <w:rPr>
        <w:rFonts w:ascii="Calibri" w:eastAsia="Calibri" w:hAnsi="Calibri" w:cs="Calibri"/>
        <w:i/>
      </w:rPr>
      <w:fldChar w:fldCharType="begin"/>
    </w:r>
    <w:r>
      <w:rPr>
        <w:rFonts w:ascii="Calibri" w:eastAsia="Calibri" w:hAnsi="Calibri" w:cs="Calibri"/>
        <w:i/>
      </w:rPr>
      <w:instrText>PAGE</w:instrText>
    </w:r>
    <w:r>
      <w:rPr>
        <w:rFonts w:ascii="Calibri" w:eastAsia="Calibri" w:hAnsi="Calibri" w:cs="Calibri"/>
        <w:i/>
      </w:rPr>
      <w:fldChar w:fldCharType="separate"/>
    </w:r>
    <w:r w:rsidR="00245491">
      <w:rPr>
        <w:rFonts w:ascii="Calibri" w:eastAsia="Calibri" w:hAnsi="Calibri" w:cs="Calibri"/>
        <w:i/>
        <w:noProof/>
      </w:rPr>
      <w:t>1</w:t>
    </w:r>
    <w:r>
      <w:rPr>
        <w:rFonts w:ascii="Calibri" w:eastAsia="Calibri" w:hAnsi="Calibri" w:cs="Calibri"/>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47693" w14:textId="77777777" w:rsidR="00F46099" w:rsidRDefault="00F46099">
      <w:pPr>
        <w:spacing w:line="240" w:lineRule="auto"/>
      </w:pPr>
      <w:r>
        <w:separator/>
      </w:r>
    </w:p>
  </w:footnote>
  <w:footnote w:type="continuationSeparator" w:id="0">
    <w:p w14:paraId="5C7E72AA" w14:textId="77777777" w:rsidR="00F46099" w:rsidRDefault="00F46099">
      <w:pPr>
        <w:spacing w:line="240" w:lineRule="auto"/>
      </w:pPr>
      <w:r>
        <w:continuationSeparator/>
      </w:r>
    </w:p>
  </w:footnote>
  <w:footnote w:id="1">
    <w:p w14:paraId="755B9802" w14:textId="77777777" w:rsidR="00655976" w:rsidRDefault="004F5FD1">
      <w:pPr>
        <w:spacing w:line="240" w:lineRule="auto"/>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w:t>
      </w:r>
      <w:hyperlink r:id="rId1">
        <w:r>
          <w:rPr>
            <w:rFonts w:ascii="Calibri" w:eastAsia="Calibri" w:hAnsi="Calibri" w:cs="Calibri"/>
            <w:color w:val="0000FF"/>
            <w:sz w:val="18"/>
            <w:szCs w:val="18"/>
            <w:u w:val="single"/>
          </w:rPr>
          <w:t>https://ec.europa.eu/competition/state_aid/legislation/base_rates2021_03_en.pdf</w:t>
        </w:r>
      </w:hyperlink>
      <w:r>
        <w:rPr>
          <w:rFonts w:ascii="Calibri" w:eastAsia="Calibri" w:hAnsi="Calibri" w:cs="Calibri"/>
          <w:sz w:val="18"/>
          <w:szCs w:val="18"/>
        </w:rPr>
        <w:t xml:space="preserve"> </w:t>
      </w:r>
    </w:p>
  </w:footnote>
  <w:footnote w:id="2">
    <w:p w14:paraId="55E36E4D" w14:textId="77777777" w:rsidR="00655976" w:rsidRDefault="004F5FD1">
      <w:pPr>
        <w:jc w:val="both"/>
        <w:rPr>
          <w:rFonts w:ascii="Calibri" w:eastAsia="Calibri" w:hAnsi="Calibri" w:cs="Calibri"/>
          <w:sz w:val="18"/>
          <w:szCs w:val="18"/>
        </w:rPr>
      </w:pPr>
      <w:r>
        <w:rPr>
          <w:rStyle w:val="FootnoteReference"/>
        </w:rPr>
        <w:footnoteRef/>
      </w:r>
      <w:r>
        <w:rPr>
          <w:rFonts w:ascii="Calibri" w:eastAsia="Calibri" w:hAnsi="Calibri" w:cs="Calibri"/>
          <w:sz w:val="18"/>
          <w:szCs w:val="18"/>
        </w:rPr>
        <w:t xml:space="preserve"> The state guarantee is not part of the RRF facility. It is noted however that state aid clearance on the guarantee is always ensured, as this is a typical prerequisite for the IFIs to disburse the loan. </w:t>
      </w:r>
    </w:p>
    <w:p w14:paraId="110B5744" w14:textId="77777777" w:rsidR="00655976" w:rsidRDefault="00655976">
      <w:pPr>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8B4"/>
    <w:multiLevelType w:val="multilevel"/>
    <w:tmpl w:val="8C7283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252A6"/>
    <w:multiLevelType w:val="multilevel"/>
    <w:tmpl w:val="C50AB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4377A2"/>
    <w:multiLevelType w:val="multilevel"/>
    <w:tmpl w:val="8D9650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CE7590"/>
    <w:multiLevelType w:val="multilevel"/>
    <w:tmpl w:val="E3A005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6015AE"/>
    <w:multiLevelType w:val="multilevel"/>
    <w:tmpl w:val="B58EBC2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F2F14DC"/>
    <w:multiLevelType w:val="multilevel"/>
    <w:tmpl w:val="CD8AA2EE"/>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B4204E"/>
    <w:multiLevelType w:val="multilevel"/>
    <w:tmpl w:val="2BF27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2E3FC2"/>
    <w:multiLevelType w:val="multilevel"/>
    <w:tmpl w:val="5F2EF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881A0C"/>
    <w:multiLevelType w:val="multilevel"/>
    <w:tmpl w:val="C2CA60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22013D"/>
    <w:multiLevelType w:val="multilevel"/>
    <w:tmpl w:val="3F7AAFB0"/>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677BC1"/>
    <w:multiLevelType w:val="multilevel"/>
    <w:tmpl w:val="EE745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EC6960"/>
    <w:multiLevelType w:val="multilevel"/>
    <w:tmpl w:val="90DEFAA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807A0A"/>
    <w:multiLevelType w:val="multilevel"/>
    <w:tmpl w:val="5890F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C32CAD"/>
    <w:multiLevelType w:val="multilevel"/>
    <w:tmpl w:val="46189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E70E11"/>
    <w:multiLevelType w:val="multilevel"/>
    <w:tmpl w:val="AF5280C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4A9453CB"/>
    <w:multiLevelType w:val="multilevel"/>
    <w:tmpl w:val="9A38D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CF2E98"/>
    <w:multiLevelType w:val="multilevel"/>
    <w:tmpl w:val="804C50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61E1139"/>
    <w:multiLevelType w:val="multilevel"/>
    <w:tmpl w:val="EEF84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C51A21"/>
    <w:multiLevelType w:val="multilevel"/>
    <w:tmpl w:val="222E8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970C3F"/>
    <w:multiLevelType w:val="multilevel"/>
    <w:tmpl w:val="F940D3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14"/>
  </w:num>
  <w:num w:numId="4">
    <w:abstractNumId w:val="7"/>
  </w:num>
  <w:num w:numId="5">
    <w:abstractNumId w:val="11"/>
  </w:num>
  <w:num w:numId="6">
    <w:abstractNumId w:val="2"/>
  </w:num>
  <w:num w:numId="7">
    <w:abstractNumId w:val="5"/>
  </w:num>
  <w:num w:numId="8">
    <w:abstractNumId w:val="1"/>
  </w:num>
  <w:num w:numId="9">
    <w:abstractNumId w:val="9"/>
  </w:num>
  <w:num w:numId="10">
    <w:abstractNumId w:val="13"/>
  </w:num>
  <w:num w:numId="11">
    <w:abstractNumId w:val="18"/>
  </w:num>
  <w:num w:numId="12">
    <w:abstractNumId w:val="10"/>
  </w:num>
  <w:num w:numId="13">
    <w:abstractNumId w:val="12"/>
  </w:num>
  <w:num w:numId="14">
    <w:abstractNumId w:val="15"/>
  </w:num>
  <w:num w:numId="15">
    <w:abstractNumId w:val="3"/>
  </w:num>
  <w:num w:numId="16">
    <w:abstractNumId w:val="8"/>
  </w:num>
  <w:num w:numId="17">
    <w:abstractNumId w:val="16"/>
  </w:num>
  <w:num w:numId="18">
    <w:abstractNumId w:val="0"/>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976"/>
    <w:rsid w:val="00245491"/>
    <w:rsid w:val="004F5FD1"/>
    <w:rsid w:val="00655976"/>
    <w:rsid w:val="00C44FDC"/>
    <w:rsid w:val="00F4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D5D8"/>
  <w15:docId w15:val="{4E13FCFD-FE99-4F98-A9AC-D1E101DE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7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964F7B"/>
    <w:pPr>
      <w:ind w:left="720"/>
      <w:contextualSpacing/>
    </w:pPr>
  </w:style>
  <w:style w:type="character" w:customStyle="1" w:styleId="ListParagraphChar">
    <w:name w:val="List Paragraph Char"/>
    <w:link w:val="ListParagraph"/>
    <w:uiPriority w:val="34"/>
    <w:locked/>
    <w:rsid w:val="00964F7B"/>
    <w:rPr>
      <w:rFonts w:ascii="Arial" w:eastAsia="Arial" w:hAnsi="Arial" w:cs="Arial"/>
      <w:lang w:val="en-US" w:eastAsia="el-GR"/>
    </w:rPr>
  </w:style>
  <w:style w:type="paragraph" w:styleId="PlainText">
    <w:name w:val="Plain Text"/>
    <w:basedOn w:val="Normal"/>
    <w:link w:val="PlainTextChar"/>
    <w:uiPriority w:val="99"/>
    <w:unhideWhenUsed/>
    <w:rsid w:val="00964F7B"/>
    <w:pPr>
      <w:spacing w:line="240" w:lineRule="auto"/>
    </w:pPr>
    <w:rPr>
      <w:rFonts w:ascii="Consolas" w:eastAsiaTheme="minorHAnsi" w:hAnsi="Consolas" w:cstheme="minorBidi"/>
      <w:sz w:val="21"/>
      <w:szCs w:val="21"/>
      <w:lang w:val="el-GR"/>
    </w:rPr>
  </w:style>
  <w:style w:type="character" w:customStyle="1" w:styleId="PlainTextChar">
    <w:name w:val="Plain Text Char"/>
    <w:basedOn w:val="DefaultParagraphFont"/>
    <w:link w:val="PlainText"/>
    <w:uiPriority w:val="99"/>
    <w:rsid w:val="00964F7B"/>
    <w:rPr>
      <w:rFonts w:ascii="Consolas" w:hAnsi="Consolas"/>
      <w:sz w:val="21"/>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4C4F90"/>
    <w:pPr>
      <w:spacing w:line="240" w:lineRule="auto"/>
    </w:pPr>
    <w:rPr>
      <w:sz w:val="20"/>
      <w:szCs w:val="20"/>
    </w:rPr>
  </w:style>
  <w:style w:type="character" w:customStyle="1" w:styleId="FootnoteTextChar">
    <w:name w:val="Footnote Text Char"/>
    <w:basedOn w:val="DefaultParagraphFont"/>
    <w:link w:val="FootnoteText"/>
    <w:uiPriority w:val="99"/>
    <w:semiHidden/>
    <w:rsid w:val="004C4F90"/>
    <w:rPr>
      <w:sz w:val="20"/>
      <w:szCs w:val="20"/>
    </w:rPr>
  </w:style>
  <w:style w:type="character" w:styleId="FootnoteReference">
    <w:name w:val="footnote reference"/>
    <w:aliases w:val="ftref,BVI fnr,Ref,de nota al pie,16 Point,Superscript 6 Point,Знак сноски-FN,Footnote Reference Superscript,Footnote symbol,???? ??????-FN,Footnote Reference Number,Footnote Reference_LVL6,Footnote Reference_LVL61,fr, BVI fnr,SUPER,FO"/>
    <w:basedOn w:val="DefaultParagraphFont"/>
    <w:uiPriority w:val="99"/>
    <w:unhideWhenUsed/>
    <w:qFormat/>
    <w:rsid w:val="004C4F90"/>
    <w:rPr>
      <w:vertAlign w:val="superscript"/>
    </w:rPr>
  </w:style>
  <w:style w:type="character" w:styleId="Hyperlink">
    <w:name w:val="Hyperlink"/>
    <w:basedOn w:val="DefaultParagraphFont"/>
    <w:uiPriority w:val="99"/>
    <w:unhideWhenUsed/>
    <w:rsid w:val="004C4F90"/>
    <w:rPr>
      <w:color w:val="0000FF" w:themeColor="hyperlink"/>
      <w:u w:val="single"/>
    </w:rPr>
  </w:style>
  <w:style w:type="character" w:styleId="UnresolvedMention">
    <w:name w:val="Unresolved Mention"/>
    <w:basedOn w:val="DefaultParagraphFont"/>
    <w:uiPriority w:val="99"/>
    <w:semiHidden/>
    <w:unhideWhenUsed/>
    <w:rsid w:val="004C4F90"/>
    <w:rPr>
      <w:color w:val="605E5C"/>
      <w:shd w:val="clear" w:color="auto" w:fill="E1DFDD"/>
    </w:rPr>
  </w:style>
  <w:style w:type="paragraph" w:styleId="NormalWeb">
    <w:name w:val="Normal (Web)"/>
    <w:basedOn w:val="Normal"/>
    <w:uiPriority w:val="99"/>
    <w:semiHidden/>
    <w:unhideWhenUsed/>
    <w:rsid w:val="00B26FD1"/>
    <w:rPr>
      <w:rFonts w:ascii="Times New Roman" w:hAnsi="Times New Roman" w:cs="Times New Roman"/>
      <w:sz w:val="24"/>
      <w:szCs w:val="24"/>
    </w:rPr>
  </w:style>
  <w:style w:type="table" w:customStyle="1" w:styleId="TableGrid1">
    <w:name w:val="Table Grid1"/>
    <w:basedOn w:val="TableNormal"/>
    <w:next w:val="TableGrid"/>
    <w:uiPriority w:val="39"/>
    <w:rsid w:val="003847FC"/>
    <w:pPr>
      <w:spacing w:line="240" w:lineRule="auto"/>
    </w:pPr>
    <w:rPr>
      <w:rFonts w:ascii="Calibri" w:eastAsia="Calibri" w:hAnsi="Calibri" w:cs="Times New Roman"/>
      <w:sz w:val="24"/>
      <w:szCs w:val="24"/>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rPr>
      <w:tblPr/>
      <w:tcPr>
        <w:shd w:val="clear" w:color="auto" w:fill="808080"/>
      </w:tcPr>
    </w:tblStylePr>
  </w:style>
  <w:style w:type="table" w:styleId="TableGrid">
    <w:name w:val="Table Grid"/>
    <w:basedOn w:val="TableNormal"/>
    <w:uiPriority w:val="39"/>
    <w:rsid w:val="003847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rPr>
      <w:rFonts w:ascii="Calibri" w:eastAsia="Calibri" w:hAnsi="Calibri" w:cs="Calibri"/>
      <w:sz w:val="24"/>
      <w:szCs w:val="24"/>
    </w:rPr>
    <w:tblPr>
      <w:tblStyleRowBandSize w:val="1"/>
      <w:tblStyleColBandSize w:val="1"/>
      <w:tblCellMar>
        <w:left w:w="57" w:type="dxa"/>
        <w:right w:w="57" w:type="dxa"/>
      </w:tblCellMar>
    </w:tblPr>
    <w:tblStylePr w:type="firstRow">
      <w:rPr>
        <w:b/>
        <w:color w:val="FFFFFF"/>
      </w:rPr>
      <w:tblPr/>
      <w:tcPr>
        <w:shd w:val="clear" w:color="auto" w:fill="808080"/>
      </w:tcPr>
    </w:tblStyle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competition/state_aid/legislation/base_rates2021_03_en.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competition/state_aid/legislation/base_rates2021_03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competition/state_aid/legislation/base_rates2021_03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competition/state_aid/legislation/base_rates2021_03_en.pdf" TargetMode="External"/><Relationship Id="rId5" Type="http://schemas.openxmlformats.org/officeDocument/2006/relationships/webSettings" Target="webSettings.xml"/><Relationship Id="rId15" Type="http://schemas.openxmlformats.org/officeDocument/2006/relationships/hyperlink" Target="https://ec.europa.eu/competition/state_aid/legislation/base_rates2021_03_en.pdf" TargetMode="External"/><Relationship Id="rId10" Type="http://schemas.openxmlformats.org/officeDocument/2006/relationships/hyperlink" Target="https://ec.europa.eu/competition/state_aid/legislation/base_rates2021_03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competition/state_aid/legislation/base_rates2021_03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petition/state_aid/legislation/base_rates2021_03_en.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zWlNflOFmSnbHgua7Y+HvkxSSA==">AMUW2mUenlZzZShN3pLTHwD8MnTA2ioIdTQIHKbDqCmlFNnd4eQfPbThfedMHI4X7M3S0reJFWcath9jWjYfbOG3HJvba5wO3fQhy5ULqIysT8T6zAqmKaXbnwCvJ+8hojS5OoOU9BuzPQSRTRrDiecCsz5M5cRuv356N48njhhKj+vYvDtGZrmaooP17dWRTagr1D2flNGJiCP4CfbNPCuZHYMdx7QE1JO+NGnW0xilSN7iprLgUtXQ81OBd/gS6y2U2kUTamUST3GG+nZNPtkNo/+DZNbTPG5Gw4vj3pFSEy3oDkNxrql2wZu4vrJdS8cllCkKJ0ND7C6bJG6u0TX1+OJ41uAvRfxC4KwJ1/qb/MLBtFHoWKpMLHrzkepyucqZRXn2C5BuSrJtu2S/cldUi9Xaqi2E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9828</Words>
  <Characters>56020</Characters>
  <Application>Microsoft Office Word</Application>
  <DocSecurity>0</DocSecurity>
  <Lines>466</Lines>
  <Paragraphs>131</Paragraphs>
  <ScaleCrop>false</ScaleCrop>
  <Company/>
  <LinksUpToDate>false</LinksUpToDate>
  <CharactersWithSpaces>65717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erie liakou</cp:lastModifiedBy>
  <cp:revision>2</cp:revision>
  <dcterms:created xsi:type="dcterms:W3CDTF">2021-05-09T19:22:00Z</dcterms:created>
  <dcterms:modified xsi:type="dcterms:W3CDTF">2021-05-09T19:22:00Z</dcterms:modified>
</cp:coreProperties>
</file>