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A19CB" w14:textId="77777777" w:rsidR="007A3332" w:rsidRPr="00165AFD" w:rsidRDefault="00C6763E" w:rsidP="00E66896">
      <w:pPr>
        <w:spacing w:line="300" w:lineRule="auto"/>
        <w:jc w:val="center"/>
        <w:rPr>
          <w:b/>
          <w:bCs/>
          <w:color w:val="000000" w:themeColor="text1"/>
        </w:rPr>
      </w:pPr>
      <w:r w:rsidRPr="00165AFD">
        <w:rPr>
          <w:b/>
          <w:bCs/>
          <w:color w:val="000000" w:themeColor="text1"/>
        </w:rPr>
        <w:t xml:space="preserve">ΣΗΜΑΝΤΙΚΗ ΓΝΩΣΤΟΠΟΙΗΣΗ – ΑΠΟΠΟΙΗΣΗ ΕΥΘΥΝΗΣ </w:t>
      </w:r>
    </w:p>
    <w:p w14:paraId="27693E28" w14:textId="1D7ACD7E" w:rsidR="00C6763E" w:rsidRPr="00165AFD" w:rsidRDefault="00C6763E" w:rsidP="00E66896">
      <w:pPr>
        <w:spacing w:line="300" w:lineRule="auto"/>
        <w:jc w:val="center"/>
        <w:rPr>
          <w:b/>
          <w:bCs/>
          <w:color w:val="000000" w:themeColor="text1"/>
        </w:rPr>
      </w:pPr>
      <w:r w:rsidRPr="00165AFD">
        <w:rPr>
          <w:b/>
          <w:bCs/>
          <w:color w:val="000000" w:themeColor="text1"/>
        </w:rPr>
        <w:t>ΑΥΤΗ Η ΑΝΑΚΟΙΝΩΣΗ ΔΕΝ ΑΠΕΥΘΥΝΕΤΑΙ ΚΑΙ ΔΕΝ ΠΡΟΚΕΙΤΑΙ ΝΑ ΔΗΜΟΣΙΕΥΘΕΙ Ή ΔΙΑΝΕΜΗΘΕΙ, ΑΜΕΣΑ Ή ΕΜΜΕΣΑ, ΣΤΙΣ Ή ΠΡΟΣ ΤΙΣ ΗΝΩΜΕΝΕΣ ΠΟΛΙΤΕΙΕΣ, ΤΟΝ ΚΑΝΑΔΑ, ΤΗΝ ΑΥΣΤΡΑΛΙΑ, ΤΗ ΝΟΤΙΑ ΑΦΡΙΚΗ Ή ΤΗΝ ΙΑΠΩΝΙΑ.</w:t>
      </w:r>
    </w:p>
    <w:p w14:paraId="605BA11B" w14:textId="77777777" w:rsidR="001552A4" w:rsidRPr="00165AFD" w:rsidRDefault="001552A4" w:rsidP="00E66896">
      <w:pPr>
        <w:spacing w:line="300" w:lineRule="auto"/>
        <w:jc w:val="center"/>
        <w:rPr>
          <w:color w:val="000000" w:themeColor="text1"/>
        </w:rPr>
      </w:pPr>
    </w:p>
    <w:p w14:paraId="3BAB7259" w14:textId="3AFD9157" w:rsidR="00C6763E" w:rsidRPr="00165AFD" w:rsidRDefault="00C6763E" w:rsidP="00E66896">
      <w:pPr>
        <w:jc w:val="center"/>
        <w:rPr>
          <w:b/>
          <w:bCs/>
          <w:color w:val="000000" w:themeColor="text1"/>
        </w:rPr>
      </w:pPr>
      <w:r w:rsidRPr="00165AFD">
        <w:rPr>
          <w:b/>
          <w:bCs/>
          <w:color w:val="000000" w:themeColor="text1"/>
        </w:rPr>
        <w:t>Αθήνα, 1</w:t>
      </w:r>
      <w:r w:rsidR="001552A4" w:rsidRPr="00165AFD">
        <w:rPr>
          <w:b/>
          <w:bCs/>
          <w:color w:val="000000" w:themeColor="text1"/>
        </w:rPr>
        <w:t>3</w:t>
      </w:r>
      <w:r w:rsidRPr="00165AFD">
        <w:rPr>
          <w:b/>
          <w:bCs/>
          <w:color w:val="000000" w:themeColor="text1"/>
        </w:rPr>
        <w:t>.0</w:t>
      </w:r>
      <w:r w:rsidR="0099068E" w:rsidRPr="00165AFD">
        <w:rPr>
          <w:b/>
          <w:bCs/>
          <w:color w:val="000000" w:themeColor="text1"/>
        </w:rPr>
        <w:t>7</w:t>
      </w:r>
      <w:r w:rsidRPr="00165AFD">
        <w:rPr>
          <w:b/>
          <w:bCs/>
          <w:color w:val="000000" w:themeColor="text1"/>
        </w:rPr>
        <w:t>.2026</w:t>
      </w:r>
    </w:p>
    <w:p w14:paraId="7DC30972" w14:textId="77777777" w:rsidR="001552A4" w:rsidRPr="00165AFD" w:rsidRDefault="001552A4" w:rsidP="00E66896">
      <w:pPr>
        <w:jc w:val="center"/>
        <w:rPr>
          <w:b/>
          <w:bCs/>
          <w:color w:val="000000" w:themeColor="text1"/>
          <w:lang w:val="en-US"/>
        </w:rPr>
      </w:pPr>
    </w:p>
    <w:p w14:paraId="41784F41" w14:textId="4E709948" w:rsidR="000923FB" w:rsidRPr="00165AFD" w:rsidRDefault="00DD03FF" w:rsidP="00807807">
      <w:pPr>
        <w:jc w:val="center"/>
        <w:rPr>
          <w:color w:val="000000" w:themeColor="text1"/>
          <w:lang w:val="en-US"/>
        </w:rPr>
      </w:pPr>
      <w:r w:rsidRPr="00165AFD">
        <w:rPr>
          <w:noProof/>
          <w:color w:val="000000" w:themeColor="text1"/>
          <w:lang w:val="en-US"/>
        </w:rPr>
        <w:drawing>
          <wp:inline distT="0" distB="0" distL="0" distR="0" wp14:anchorId="50B54369" wp14:editId="70941E9D">
            <wp:extent cx="3852000" cy="630000"/>
            <wp:effectExtent l="0" t="0" r="0" b="0"/>
            <wp:docPr id="115928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88490" name=""/>
                    <pic:cNvPicPr/>
                  </pic:nvPicPr>
                  <pic:blipFill>
                    <a:blip r:embed="rId11"/>
                    <a:stretch>
                      <a:fillRect/>
                    </a:stretch>
                  </pic:blipFill>
                  <pic:spPr>
                    <a:xfrm>
                      <a:off x="0" y="0"/>
                      <a:ext cx="3852000" cy="630000"/>
                    </a:xfrm>
                    <a:prstGeom prst="rect">
                      <a:avLst/>
                    </a:prstGeom>
                  </pic:spPr>
                </pic:pic>
              </a:graphicData>
            </a:graphic>
          </wp:inline>
        </w:drawing>
      </w:r>
    </w:p>
    <w:p w14:paraId="3AE74A76" w14:textId="77777777" w:rsidR="009544C3" w:rsidRPr="00165AFD" w:rsidRDefault="009544C3" w:rsidP="009544C3">
      <w:pPr>
        <w:jc w:val="center"/>
        <w:rPr>
          <w:b/>
          <w:bCs/>
          <w:color w:val="000000" w:themeColor="text1"/>
        </w:rPr>
      </w:pPr>
      <w:r w:rsidRPr="00165AFD">
        <w:rPr>
          <w:b/>
          <w:bCs/>
          <w:color w:val="000000" w:themeColor="text1"/>
        </w:rPr>
        <w:t>EΛΒΑΛΧΑΛΚΟΡ ΕΛΛΗΝΙΚΗ ΒΙΟΜΗΧΑΝΙΑ ΧΑΛΚΟΥ ΚΑΙ ΑΛΟΥΜΙΝΙΟΥ ΑΝΩΝΥΜΟΣ ΕΤΑΙΡΕΙΑ</w:t>
      </w:r>
    </w:p>
    <w:p w14:paraId="0A0CD65F" w14:textId="2DD82669" w:rsidR="00C6763E" w:rsidRPr="00165AFD" w:rsidRDefault="4EA46DE2" w:rsidP="4EA46DE2">
      <w:pPr>
        <w:jc w:val="center"/>
        <w:rPr>
          <w:b/>
          <w:bCs/>
          <w:color w:val="000000" w:themeColor="text1"/>
        </w:rPr>
      </w:pPr>
      <w:bookmarkStart w:id="0" w:name="_GoBack"/>
      <w:r w:rsidRPr="00165AFD">
        <w:rPr>
          <w:b/>
          <w:bCs/>
          <w:color w:val="000000" w:themeColor="text1"/>
        </w:rPr>
        <w:t xml:space="preserve">ΑΝΑΚΟΙΝΩΣΗ </w:t>
      </w:r>
      <w:r w:rsidRPr="00165AFD">
        <w:rPr>
          <w:b/>
          <w:bCs/>
          <w:i/>
          <w:iCs/>
          <w:color w:val="000000" w:themeColor="text1"/>
        </w:rPr>
        <w:t>–</w:t>
      </w:r>
      <w:r w:rsidRPr="00165AFD">
        <w:rPr>
          <w:b/>
          <w:bCs/>
          <w:color w:val="000000" w:themeColor="text1"/>
        </w:rPr>
        <w:t xml:space="preserve"> ΠΡΟΣΚΛΗΣΗ ΠΡΟΣ ΤΟ ΕΠΕΝΔΥΤΙΚΟ ΚΟΙΝΟ</w:t>
      </w:r>
    </w:p>
    <w:bookmarkEnd w:id="0"/>
    <w:p w14:paraId="42BD66B1" w14:textId="7BF4CA0B" w:rsidR="00C6763E" w:rsidRPr="00165AFD" w:rsidRDefault="00C6763E" w:rsidP="00E66896">
      <w:pPr>
        <w:spacing w:before="0" w:line="300" w:lineRule="auto"/>
        <w:rPr>
          <w:color w:val="000000" w:themeColor="text1"/>
        </w:rPr>
      </w:pPr>
      <w:r w:rsidRPr="00165AFD">
        <w:rPr>
          <w:color w:val="000000" w:themeColor="text1"/>
        </w:rPr>
        <w:t xml:space="preserve">ΣΧΕΤΙΚΑ ΜΕ ΤΗ ΔΗΜΟΣΙΑ ΠΡΟΣΦΟΡΑ ΣΤΗΝ ΕΛΛΑΔΑ ΕΩΣ </w:t>
      </w:r>
      <w:r w:rsidR="00355183" w:rsidRPr="00165AFD">
        <w:rPr>
          <w:color w:val="000000" w:themeColor="text1"/>
        </w:rPr>
        <w:t xml:space="preserve">ΚΑΙ </w:t>
      </w:r>
      <w:r w:rsidR="00C308FB">
        <w:rPr>
          <w:color w:val="000000" w:themeColor="text1"/>
        </w:rPr>
        <w:t>75.000.000</w:t>
      </w:r>
      <w:r w:rsidR="00C308FB" w:rsidRPr="00165AFD">
        <w:rPr>
          <w:color w:val="000000" w:themeColor="text1"/>
        </w:rPr>
        <w:t xml:space="preserve"> </w:t>
      </w:r>
      <w:r w:rsidRPr="00165AFD">
        <w:rPr>
          <w:color w:val="000000" w:themeColor="text1"/>
        </w:rPr>
        <w:t>ΝΕΩΝ, ΚΟΙΝΩΝ, ΟΝΟΜΑΣΤΙΚΩΝ ΜΕΤΑ ΨΗΦΟΥ ΆΥΛΩΝ ΜΕΤΟΧΩΝ, ΟΝΟΜΑΣΤΙΚΗΣ ΑΞΙΑΣ €</w:t>
      </w:r>
      <w:r w:rsidR="009544C3" w:rsidRPr="00165AFD">
        <w:rPr>
          <w:color w:val="000000" w:themeColor="text1"/>
        </w:rPr>
        <w:t>0,39</w:t>
      </w:r>
      <w:r w:rsidRPr="00165AFD">
        <w:rPr>
          <w:color w:val="000000" w:themeColor="text1"/>
        </w:rPr>
        <w:t xml:space="preserve"> ΕΚΑΣΤΗΣ</w:t>
      </w:r>
      <w:r w:rsidR="00705476" w:rsidRPr="00165AFD">
        <w:rPr>
          <w:color w:val="000000" w:themeColor="text1"/>
        </w:rPr>
        <w:t>,</w:t>
      </w:r>
      <w:r w:rsidRPr="00165AFD">
        <w:rPr>
          <w:color w:val="000000" w:themeColor="text1"/>
        </w:rPr>
        <w:t xml:space="preserve"> ΤΗΣ «</w:t>
      </w:r>
      <w:r w:rsidR="009544C3" w:rsidRPr="00165AFD">
        <w:rPr>
          <w:b/>
          <w:bCs/>
          <w:color w:val="000000" w:themeColor="text1"/>
        </w:rPr>
        <w:t>EΛΒΑΛΧΑΛΚΟΡ ΕΛΛΗΝΙΚΗ ΒΙΟΜΗΧΑΝΙΑ ΧΑΛΚΟΥ ΚΑΙ ΑΛΟΥΜΙΝΙΟΥ ΑΝΩΝΥΜΟΣ ΕΤΑΙΡΕΙΑ</w:t>
      </w:r>
      <w:r w:rsidRPr="00165AFD">
        <w:rPr>
          <w:color w:val="000000" w:themeColor="text1"/>
        </w:rPr>
        <w:t>» («</w:t>
      </w:r>
      <w:r w:rsidRPr="00165AFD">
        <w:rPr>
          <w:b/>
          <w:bCs/>
          <w:color w:val="000000" w:themeColor="text1"/>
        </w:rPr>
        <w:t>ΕΤΑΙΡΕΙΑ</w:t>
      </w:r>
      <w:r w:rsidRPr="00165AFD">
        <w:rPr>
          <w:color w:val="000000" w:themeColor="text1"/>
        </w:rPr>
        <w:t>»</w:t>
      </w:r>
      <w:r w:rsidR="00992AF6" w:rsidRPr="00165AFD">
        <w:rPr>
          <w:color w:val="000000" w:themeColor="text1"/>
        </w:rPr>
        <w:t xml:space="preserve"> Ή  «</w:t>
      </w:r>
      <w:r w:rsidR="00992AF6" w:rsidRPr="00165AFD">
        <w:rPr>
          <w:b/>
          <w:bCs/>
          <w:color w:val="000000" w:themeColor="text1"/>
        </w:rPr>
        <w:t>ΕΚΔΟΤΡΙΑ</w:t>
      </w:r>
      <w:r w:rsidR="00992AF6" w:rsidRPr="00165AFD">
        <w:rPr>
          <w:color w:val="000000" w:themeColor="text1"/>
        </w:rPr>
        <w:t>»</w:t>
      </w:r>
      <w:r w:rsidRPr="00165AFD">
        <w:rPr>
          <w:color w:val="000000" w:themeColor="text1"/>
        </w:rPr>
        <w:t>), ΟΙ ΟΠΟΙΕΣ ΘΑ ΕΚΔΟΘΟΥΝ ΣΤΟ ΠΛΑΙΣΙΟ ΤΗΣ ΑΥΞΗΣΗΣ ΤΟΥ ΜΕΤΟΧΙΚΟΥ</w:t>
      </w:r>
      <w:r w:rsidR="007E68C0" w:rsidRPr="00165AFD">
        <w:rPr>
          <w:color w:val="000000" w:themeColor="text1"/>
        </w:rPr>
        <w:t xml:space="preserve"> </w:t>
      </w:r>
      <w:r w:rsidRPr="00165AFD">
        <w:rPr>
          <w:color w:val="000000" w:themeColor="text1"/>
        </w:rPr>
        <w:t xml:space="preserve">ΚΕΦΑΛΑΙΟΥ </w:t>
      </w:r>
      <w:r w:rsidRPr="00165AFD" w:rsidDel="007E68C0">
        <w:rPr>
          <w:color w:val="000000" w:themeColor="text1"/>
        </w:rPr>
        <w:t xml:space="preserve">ΤΗΣ </w:t>
      </w:r>
      <w:r w:rsidRPr="00165AFD">
        <w:rPr>
          <w:color w:val="000000" w:themeColor="text1"/>
        </w:rPr>
        <w:t>ΜΕ ΚΑΤΑΒΟΛΗ ΜΕΤΡΗΤΩΝ ΚΑΙ ΚΑΤΑΡΓΗΣΗ ΤΟΥ ΔΙΚΑΙΩΜΑΤΟΣ ΠΡΟΤΙΜΗΣΗΣ ΤΩΝ ΥΦΙΣΤΑΜΕΝΩΝ ΜΕΤΟΧΩΝ, ΜΕ ΔΥΝΑΤΟΤΗΤΑ ΜΕΡΙΚΗΣ ΚΑΛΥΨΗΣ ΔΥΝΑΜΕΙ ΤΗΣ ΑΠΟ 1</w:t>
      </w:r>
      <w:r w:rsidR="009544C3" w:rsidRPr="00165AFD">
        <w:rPr>
          <w:color w:val="000000" w:themeColor="text1"/>
        </w:rPr>
        <w:t>3</w:t>
      </w:r>
      <w:r w:rsidRPr="00165AFD">
        <w:rPr>
          <w:color w:val="000000" w:themeColor="text1"/>
        </w:rPr>
        <w:t>.0</w:t>
      </w:r>
      <w:r w:rsidR="009544C3" w:rsidRPr="00165AFD">
        <w:rPr>
          <w:color w:val="000000" w:themeColor="text1"/>
        </w:rPr>
        <w:t>7</w:t>
      </w:r>
      <w:r w:rsidRPr="00165AFD">
        <w:rPr>
          <w:color w:val="000000" w:themeColor="text1"/>
        </w:rPr>
        <w:t xml:space="preserve">.2026 ΑΠΟΦΑΣΗΣ ΤΟΥ ΔΙΟΙΚΗΤΙΚΟΥ ΣΥΜΒΟΥΛΙΟΥ ΤΗΣ ΕΤΑΙΡΕΙΑΣ, ΚΑΤ’ ΕΝΑΣΚΗΣΗ ΤΗΣ ΧΟΡΗΓΗΘΕΙΣΑΣ ΣΕ ΑΥΤΟ ΕΞΟΥΣΙΟΔΟΤΗΣΗΣ ΜΕ ΤΗΝ ΑΠΟΦΑΣΗ ΤΗΣ ΑΠΟ </w:t>
      </w:r>
      <w:r w:rsidR="009544C3" w:rsidRPr="00165AFD">
        <w:rPr>
          <w:color w:val="000000" w:themeColor="text1"/>
        </w:rPr>
        <w:t>09</w:t>
      </w:r>
      <w:r w:rsidRPr="00165AFD">
        <w:rPr>
          <w:color w:val="000000" w:themeColor="text1"/>
        </w:rPr>
        <w:t>.0</w:t>
      </w:r>
      <w:r w:rsidR="009544C3" w:rsidRPr="00165AFD">
        <w:rPr>
          <w:color w:val="000000" w:themeColor="text1"/>
        </w:rPr>
        <w:t>7</w:t>
      </w:r>
      <w:r w:rsidRPr="00165AFD">
        <w:rPr>
          <w:color w:val="000000" w:themeColor="text1"/>
        </w:rPr>
        <w:t>.2026 ΕΚΤΑΚΤΗΣ ΓΕΝΙΚΗΣ ΣΥΝΕΛΕΥΣΗΣ ΤΩΝ ΜΕΤΟΧΩΝ ΤΗΣ ΕΤΑΙΡΕΙΑΣ ΚΑΙ ΤΗΝ ΕΙΣΑΓΩΓΗ ΤΩΝ ΝΕΩΝ ΜΕΤΟΧΩΝ ΤΗΣ ΕΤΑΙΡΕΙΑΣ ΣΤΗ ΡΥΘΜΙΖΟΜΕΝΗ ΑΓΟΡΑ ΤΗΣ EURONEXT ATHENS</w:t>
      </w:r>
    </w:p>
    <w:p w14:paraId="4F838FD7" w14:textId="5A4D43D7" w:rsidR="0040763C" w:rsidRPr="00165AFD" w:rsidRDefault="00DA6298" w:rsidP="00E66896">
      <w:pPr>
        <w:spacing w:before="0"/>
        <w:jc w:val="center"/>
        <w:rPr>
          <w:b/>
          <w:bCs/>
          <w:color w:val="000000" w:themeColor="text1"/>
        </w:rPr>
      </w:pPr>
      <w:r w:rsidRPr="00165AFD">
        <w:rPr>
          <w:b/>
          <w:bCs/>
          <w:color w:val="000000" w:themeColor="text1"/>
        </w:rPr>
        <w:t xml:space="preserve">Η </w:t>
      </w:r>
      <w:r w:rsidR="0040763C" w:rsidRPr="00165AFD">
        <w:rPr>
          <w:b/>
          <w:bCs/>
          <w:color w:val="000000" w:themeColor="text1"/>
        </w:rPr>
        <w:t>ΔΗΜΟΣΙΑ ΠΡΟΣΦΟΡΑ ΣΤΗΝ ΕΛΛΑΔΑ ΘΑ ΔΙΑΡΚΕΣΕΙ 3 ΗΜΕΡΕΣ</w:t>
      </w:r>
    </w:p>
    <w:p w14:paraId="0531FFA1" w14:textId="346F1856" w:rsidR="0040763C" w:rsidRPr="00165AFD" w:rsidRDefault="0040763C" w:rsidP="00E66896">
      <w:pPr>
        <w:spacing w:before="0"/>
        <w:jc w:val="center"/>
        <w:rPr>
          <w:b/>
          <w:bCs/>
          <w:color w:val="000000" w:themeColor="text1"/>
        </w:rPr>
      </w:pPr>
      <w:r w:rsidRPr="00165AFD">
        <w:rPr>
          <w:b/>
          <w:bCs/>
          <w:color w:val="000000" w:themeColor="text1"/>
        </w:rPr>
        <w:t>ΑΠΟ 1</w:t>
      </w:r>
      <w:r w:rsidR="009544C3" w:rsidRPr="00165AFD">
        <w:rPr>
          <w:b/>
          <w:bCs/>
          <w:color w:val="000000" w:themeColor="text1"/>
        </w:rPr>
        <w:t>4</w:t>
      </w:r>
      <w:r w:rsidRPr="00165AFD">
        <w:rPr>
          <w:b/>
          <w:bCs/>
          <w:color w:val="000000" w:themeColor="text1"/>
        </w:rPr>
        <w:t xml:space="preserve"> </w:t>
      </w:r>
      <w:r w:rsidRPr="00165AFD">
        <w:rPr>
          <w:b/>
          <w:bCs/>
          <w:color w:val="000000" w:themeColor="text1"/>
          <w:lang w:val="en-US"/>
        </w:rPr>
        <w:t>IOY</w:t>
      </w:r>
      <w:r w:rsidR="009544C3" w:rsidRPr="00165AFD">
        <w:rPr>
          <w:b/>
          <w:bCs/>
          <w:color w:val="000000" w:themeColor="text1"/>
        </w:rPr>
        <w:t>ΛΙ</w:t>
      </w:r>
      <w:r w:rsidRPr="00165AFD">
        <w:rPr>
          <w:b/>
          <w:bCs/>
          <w:color w:val="000000" w:themeColor="text1"/>
          <w:lang w:val="en-US"/>
        </w:rPr>
        <w:t>OY</w:t>
      </w:r>
      <w:r w:rsidRPr="00165AFD">
        <w:rPr>
          <w:b/>
          <w:bCs/>
          <w:color w:val="000000" w:themeColor="text1"/>
        </w:rPr>
        <w:t xml:space="preserve"> 2026 ΕΩΣ ΚΑΙ 1</w:t>
      </w:r>
      <w:r w:rsidR="009544C3" w:rsidRPr="00165AFD">
        <w:rPr>
          <w:b/>
          <w:bCs/>
          <w:color w:val="000000" w:themeColor="text1"/>
        </w:rPr>
        <w:t>6</w:t>
      </w:r>
      <w:r w:rsidRPr="00165AFD">
        <w:rPr>
          <w:b/>
          <w:bCs/>
          <w:color w:val="000000" w:themeColor="text1"/>
        </w:rPr>
        <w:t xml:space="preserve"> </w:t>
      </w:r>
      <w:r w:rsidRPr="00165AFD">
        <w:rPr>
          <w:b/>
          <w:bCs/>
          <w:color w:val="000000" w:themeColor="text1"/>
          <w:lang w:val="en-US"/>
        </w:rPr>
        <w:t>IOY</w:t>
      </w:r>
      <w:r w:rsidR="009544C3" w:rsidRPr="00165AFD">
        <w:rPr>
          <w:b/>
          <w:bCs/>
          <w:color w:val="000000" w:themeColor="text1"/>
        </w:rPr>
        <w:t>Λ</w:t>
      </w:r>
      <w:r w:rsidRPr="00165AFD">
        <w:rPr>
          <w:b/>
          <w:bCs/>
          <w:color w:val="000000" w:themeColor="text1"/>
          <w:lang w:val="en-US"/>
        </w:rPr>
        <w:t>IOY</w:t>
      </w:r>
      <w:r w:rsidRPr="00165AFD">
        <w:rPr>
          <w:b/>
          <w:bCs/>
          <w:color w:val="000000" w:themeColor="text1"/>
        </w:rPr>
        <w:t xml:space="preserve"> 2026</w:t>
      </w:r>
    </w:p>
    <w:p w14:paraId="73AC0031" w14:textId="37B21EEB" w:rsidR="000923FB" w:rsidRPr="00165AFD" w:rsidRDefault="0040763C" w:rsidP="00E66896">
      <w:pPr>
        <w:spacing w:before="0"/>
        <w:jc w:val="center"/>
        <w:rPr>
          <w:color w:val="000000" w:themeColor="text1"/>
        </w:rPr>
      </w:pPr>
      <w:r w:rsidRPr="00165AFD">
        <w:rPr>
          <w:color w:val="000000" w:themeColor="text1"/>
        </w:rPr>
        <w:t>ΜΟΝΑΔΑ ΔΙΑΠΡΑΓΜΑΤΕΥΣΗΣ: ΤΙΤΛΟΣ ΜΙΑΣ (1) ΜΕΤΟΧΗΣ</w:t>
      </w:r>
    </w:p>
    <w:p w14:paraId="5A60D681" w14:textId="583AEB3A" w:rsidR="00634351" w:rsidRPr="00165AFD" w:rsidRDefault="00634351" w:rsidP="008D59F9">
      <w:pPr>
        <w:spacing w:before="240"/>
        <w:jc w:val="center"/>
        <w:rPr>
          <w:color w:val="000000" w:themeColor="text1"/>
        </w:rPr>
      </w:pPr>
      <w:r w:rsidRPr="00165AFD">
        <w:rPr>
          <w:b/>
          <w:bCs/>
          <w:color w:val="000000" w:themeColor="text1"/>
        </w:rPr>
        <w:t>ΣΥΝΤΟΝΙΣΤΕΣ</w:t>
      </w:r>
      <w:r w:rsidRPr="00165AFD">
        <w:rPr>
          <w:color w:val="000000" w:themeColor="text1"/>
        </w:rPr>
        <w:t xml:space="preserve"> </w:t>
      </w:r>
      <w:r w:rsidRPr="00165AFD">
        <w:rPr>
          <w:b/>
          <w:bCs/>
          <w:color w:val="000000" w:themeColor="text1"/>
        </w:rPr>
        <w:t>ΤΟΠΟΘΕΤΗΣΗΣ</w:t>
      </w:r>
    </w:p>
    <w:p w14:paraId="06DEA7F5" w14:textId="710F7456" w:rsidR="00634351" w:rsidRPr="00165AFD" w:rsidRDefault="00591266" w:rsidP="00634351">
      <w:pPr>
        <w:rPr>
          <w:color w:val="000000" w:themeColor="text1"/>
        </w:rPr>
      </w:pPr>
      <w:r w:rsidRPr="00165AFD">
        <w:rPr>
          <w:noProof/>
          <w:color w:val="000000" w:themeColor="text1"/>
          <w:lang w:val="en-US"/>
        </w:rPr>
        <mc:AlternateContent>
          <mc:Choice Requires="wpg">
            <w:drawing>
              <wp:anchor distT="0" distB="0" distL="114300" distR="114300" simplePos="0" relativeHeight="251658240" behindDoc="0" locked="0" layoutInCell="1" allowOverlap="1" wp14:anchorId="78EEFC80" wp14:editId="4B421A8E">
                <wp:simplePos x="0" y="0"/>
                <wp:positionH relativeFrom="column">
                  <wp:posOffset>1133475</wp:posOffset>
                </wp:positionH>
                <wp:positionV relativeFrom="paragraph">
                  <wp:posOffset>18415</wp:posOffset>
                </wp:positionV>
                <wp:extent cx="4159885" cy="407035"/>
                <wp:effectExtent l="0" t="0" r="0" b="0"/>
                <wp:wrapNone/>
                <wp:docPr id="894230026" name="Group 4"/>
                <wp:cNvGraphicFramePr/>
                <a:graphic xmlns:a="http://schemas.openxmlformats.org/drawingml/2006/main">
                  <a:graphicData uri="http://schemas.microsoft.com/office/word/2010/wordprocessingGroup">
                    <wpg:wgp>
                      <wpg:cNvGrpSpPr/>
                      <wpg:grpSpPr>
                        <a:xfrm>
                          <a:off x="0" y="0"/>
                          <a:ext cx="4159885" cy="407035"/>
                          <a:chOff x="0" y="0"/>
                          <a:chExt cx="4159885" cy="407035"/>
                        </a:xfrm>
                      </wpg:grpSpPr>
                      <pic:pic xmlns:pic="http://schemas.openxmlformats.org/drawingml/2006/picture">
                        <pic:nvPicPr>
                          <pic:cNvPr id="1368560229"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C3DD46-2FD7-408E-AF4C-8163BB1E1888}"/>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00275" y="66675"/>
                            <a:ext cx="916940" cy="281940"/>
                          </a:xfrm>
                          <a:prstGeom prst="rect">
                            <a:avLst/>
                          </a:prstGeom>
                          <a:noFill/>
                        </pic:spPr>
                      </pic:pic>
                      <pic:pic xmlns:pic="http://schemas.openxmlformats.org/drawingml/2006/picture">
                        <pic:nvPicPr>
                          <pic:cNvPr id="2125861550"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AE9B22-3B73-4D1D-80B6-F6BF880E64A5}"/>
                              </a:ext>
                            </a:extLst>
                          </pic:cNvPr>
                          <pic:cNvPicPr/>
                        </pic:nvPicPr>
                        <pic:blipFill>
                          <a:blip r:embed="rId13"/>
                          <a:stretch>
                            <a:fillRect/>
                          </a:stretch>
                        </pic:blipFill>
                        <pic:spPr>
                          <a:xfrm>
                            <a:off x="3305175" y="133350"/>
                            <a:ext cx="854710" cy="149860"/>
                          </a:xfrm>
                          <a:prstGeom prst="rect">
                            <a:avLst/>
                          </a:prstGeom>
                        </pic:spPr>
                      </pic:pic>
                      <pic:pic xmlns:pic="http://schemas.openxmlformats.org/drawingml/2006/picture">
                        <pic:nvPicPr>
                          <pic:cNvPr id="1371542732"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B08913-7703-45CC-961F-8A8D2C502E0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23825"/>
                            <a:ext cx="1144270" cy="150495"/>
                          </a:xfrm>
                          <a:prstGeom prst="rect">
                            <a:avLst/>
                          </a:prstGeom>
                          <a:noFill/>
                        </pic:spPr>
                      </pic:pic>
                      <pic:pic xmlns:pic="http://schemas.openxmlformats.org/drawingml/2006/picture">
                        <pic:nvPicPr>
                          <pic:cNvPr id="1475674825" name="Picture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DB5AE0-6C7A-4926-89B1-2E1B7B61B5DC}"/>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95400" y="0"/>
                            <a:ext cx="610870" cy="407035"/>
                          </a:xfrm>
                          <a:prstGeom prst="rect">
                            <a:avLst/>
                          </a:prstGeom>
                          <a:noFill/>
                          <a:ln>
                            <a:noFill/>
                          </a:ln>
                        </pic:spPr>
                      </pic:pic>
                    </wpg:wgp>
                  </a:graphicData>
                </a:graphic>
              </wp:anchor>
            </w:drawing>
          </mc:Choice>
          <mc:Fallback xmlns:w16cei="http://schemas.microsoft.com/office/word/2026/wordml/cei" xmlns:a14="http://schemas.microsoft.com/office/drawing/2010/main" xmlns:a16="http://schemas.microsoft.com/office/drawing/2014/main" xmlns:pic="http://schemas.openxmlformats.org/drawingml/2006/picture" xmlns:a="http://schemas.openxmlformats.org/drawingml/2006/main"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 style="position:absolute;margin-left:89.25pt;margin-top:1.45pt;width:327.55pt;height:32.05pt;z-index:251653120" coordsize="41598,4070" o:spid="_x0000_s1026" w14:anchorId="04D2809E"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2002;top:666;width:9170;height:28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">
                  <v:imagedata o:title="" r:id="rId20"/>
                </v:shape>
                <v:shape id="Picture 6" style="position:absolute;left:33051;top:1333;width:8547;height:14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">
                  <v:imagedata o:title="" r:id="rId21"/>
                </v:shape>
                <v:shape id="Picture 4" style="position:absolute;top:1238;width:11442;height:15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">
                  <v:imagedata o:title="" r:id="rId22"/>
                </v:shape>
                <v:shape id="Picture 7" style="position:absolute;left:12954;width:6108;height:407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">
                  <v:imagedata o:title="" r:id="rId23"/>
                </v:shape>
              </v:group>
            </w:pict>
          </mc:Fallback>
        </mc:AlternateContent>
      </w:r>
    </w:p>
    <w:p w14:paraId="7E14AD96" w14:textId="77777777" w:rsidR="00E239B7" w:rsidRPr="00165AFD" w:rsidRDefault="00E239B7" w:rsidP="00225803">
      <w:pPr>
        <w:jc w:val="center"/>
        <w:rPr>
          <w:b/>
          <w:bCs/>
        </w:rPr>
      </w:pPr>
    </w:p>
    <w:p w14:paraId="31833A81" w14:textId="7E58F0D3" w:rsidR="00634351" w:rsidRPr="00165AFD" w:rsidRDefault="00634351" w:rsidP="00225803">
      <w:pPr>
        <w:jc w:val="center"/>
        <w:rPr>
          <w:b/>
          <w:bCs/>
        </w:rPr>
      </w:pPr>
      <w:r w:rsidRPr="00165AFD">
        <w:rPr>
          <w:b/>
          <w:bCs/>
        </w:rPr>
        <w:t>ΤΟΠΟΘΕΤΟΥΝΤΕΣ</w:t>
      </w:r>
    </w:p>
    <w:p w14:paraId="5D30248B" w14:textId="2C151743" w:rsidR="0018331E" w:rsidRPr="00165AFD" w:rsidRDefault="00762C65" w:rsidP="0018331E">
      <w:pPr>
        <w:spacing w:line="360" w:lineRule="auto"/>
        <w:rPr>
          <w:color w:val="000000" w:themeColor="text1"/>
        </w:rPr>
      </w:pPr>
      <w:r w:rsidRPr="00165AFD">
        <w:rPr>
          <w:noProof/>
          <w:color w:val="000000" w:themeColor="text1"/>
          <w:lang w:val="en-US"/>
        </w:rPr>
        <w:drawing>
          <wp:anchor distT="0" distB="0" distL="114300" distR="114300" simplePos="0" relativeHeight="251658242" behindDoc="0" locked="0" layoutInCell="1" allowOverlap="1" wp14:anchorId="35B5F371" wp14:editId="7A99EC7F">
            <wp:simplePos x="0" y="0"/>
            <wp:positionH relativeFrom="column">
              <wp:posOffset>5371672</wp:posOffset>
            </wp:positionH>
            <wp:positionV relativeFrom="paragraph">
              <wp:posOffset>197810</wp:posOffset>
            </wp:positionV>
            <wp:extent cx="472440" cy="472440"/>
            <wp:effectExtent l="0" t="0" r="3810" b="3810"/>
            <wp:wrapNone/>
            <wp:docPr id="2429965"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947558-E55C-42BD-ADD3-31994F0DB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965"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947558-E55C-42BD-ADD3-31994F0DBF39}"/>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sidRPr="00165AFD">
        <w:rPr>
          <w:noProof/>
          <w:color w:val="000000" w:themeColor="text1"/>
          <w:lang w:val="en-US"/>
        </w:rPr>
        <w:drawing>
          <wp:anchor distT="0" distB="0" distL="114300" distR="114300" simplePos="0" relativeHeight="251658244" behindDoc="0" locked="0" layoutInCell="1" allowOverlap="1" wp14:anchorId="55F0CC8D" wp14:editId="03152E3C">
            <wp:simplePos x="0" y="0"/>
            <wp:positionH relativeFrom="column">
              <wp:posOffset>2102485</wp:posOffset>
            </wp:positionH>
            <wp:positionV relativeFrom="paragraph">
              <wp:posOffset>260985</wp:posOffset>
            </wp:positionV>
            <wp:extent cx="1151890" cy="309245"/>
            <wp:effectExtent l="0" t="0" r="0" b="0"/>
            <wp:wrapNone/>
            <wp:docPr id="173776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60817" name="Picture 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51890" cy="309245"/>
                    </a:xfrm>
                    <a:prstGeom prst="rect">
                      <a:avLst/>
                    </a:prstGeom>
                  </pic:spPr>
                </pic:pic>
              </a:graphicData>
            </a:graphic>
            <wp14:sizeRelH relativeFrom="margin">
              <wp14:pctWidth>0</wp14:pctWidth>
            </wp14:sizeRelH>
            <wp14:sizeRelV relativeFrom="margin">
              <wp14:pctHeight>0</wp14:pctHeight>
            </wp14:sizeRelV>
          </wp:anchor>
        </w:drawing>
      </w:r>
      <w:r w:rsidRPr="00165AFD">
        <w:rPr>
          <w:noProof/>
          <w:color w:val="000000" w:themeColor="text1"/>
          <w:lang w:val="en-US"/>
        </w:rPr>
        <w:drawing>
          <wp:anchor distT="0" distB="0" distL="114300" distR="114300" simplePos="0" relativeHeight="251658243" behindDoc="0" locked="0" layoutInCell="1" allowOverlap="1" wp14:anchorId="1A879142" wp14:editId="413ED0C4">
            <wp:simplePos x="0" y="0"/>
            <wp:positionH relativeFrom="column">
              <wp:posOffset>398145</wp:posOffset>
            </wp:positionH>
            <wp:positionV relativeFrom="paragraph">
              <wp:posOffset>226060</wp:posOffset>
            </wp:positionV>
            <wp:extent cx="1619885" cy="370205"/>
            <wp:effectExtent l="0" t="0" r="0" b="0"/>
            <wp:wrapNone/>
            <wp:docPr id="6115418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541849" name="Picture 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885" cy="37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AFD">
        <w:rPr>
          <w:noProof/>
          <w:color w:val="000000" w:themeColor="text1"/>
          <w:lang w:val="en-US"/>
        </w:rPr>
        <w:drawing>
          <wp:anchor distT="0" distB="0" distL="114300" distR="114300" simplePos="0" relativeHeight="251658241" behindDoc="0" locked="0" layoutInCell="1" allowOverlap="1" wp14:anchorId="4A85CDEA" wp14:editId="73E79754">
            <wp:simplePos x="0" y="0"/>
            <wp:positionH relativeFrom="column">
              <wp:posOffset>3418840</wp:posOffset>
            </wp:positionH>
            <wp:positionV relativeFrom="paragraph">
              <wp:posOffset>171273</wp:posOffset>
            </wp:positionV>
            <wp:extent cx="537845" cy="460375"/>
            <wp:effectExtent l="0" t="0" r="0" b="0"/>
            <wp:wrapNone/>
            <wp:docPr id="1301871227"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BE0381-9930-432B-BDB2-2F325E210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71227" name="Picture 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BE0381-9930-432B-BDB2-2F325E2108DC}"/>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7845" cy="460375"/>
                    </a:xfrm>
                    <a:prstGeom prst="rect">
                      <a:avLst/>
                    </a:prstGeom>
                  </pic:spPr>
                </pic:pic>
              </a:graphicData>
            </a:graphic>
            <wp14:sizeRelH relativeFrom="margin">
              <wp14:pctWidth>0</wp14:pctWidth>
            </wp14:sizeRelH>
            <wp14:sizeRelV relativeFrom="margin">
              <wp14:pctHeight>0</wp14:pctHeight>
            </wp14:sizeRelV>
          </wp:anchor>
        </w:drawing>
      </w:r>
    </w:p>
    <w:p w14:paraId="15E6C332" w14:textId="1730021F" w:rsidR="00E239B7" w:rsidRPr="00165AFD" w:rsidRDefault="00E239B7" w:rsidP="00F0581A">
      <w:pPr>
        <w:spacing w:before="480"/>
        <w:jc w:val="center"/>
        <w:rPr>
          <w:b/>
          <w:bCs/>
          <w:color w:val="000000" w:themeColor="text1"/>
        </w:rPr>
      </w:pPr>
    </w:p>
    <w:p w14:paraId="178574CC" w14:textId="2F0CB775" w:rsidR="00634351" w:rsidRPr="00165AFD" w:rsidRDefault="00634351" w:rsidP="00E239B7">
      <w:pPr>
        <w:jc w:val="center"/>
        <w:rPr>
          <w:b/>
          <w:bCs/>
        </w:rPr>
      </w:pPr>
      <w:r w:rsidRPr="00165AFD">
        <w:rPr>
          <w:b/>
          <w:bCs/>
        </w:rPr>
        <w:t>ΣΥΜΒΟΥΛΟΣ ΕΚΔΟΣΗΣ</w:t>
      </w:r>
    </w:p>
    <w:p w14:paraId="33A3265A" w14:textId="3ABA1B79" w:rsidR="00F0581A" w:rsidRPr="00165AFD" w:rsidRDefault="00634351" w:rsidP="008D59F9">
      <w:pPr>
        <w:spacing w:line="360" w:lineRule="auto"/>
        <w:jc w:val="center"/>
        <w:rPr>
          <w:color w:val="000000" w:themeColor="text1"/>
        </w:rPr>
      </w:pPr>
      <w:r w:rsidRPr="00165AFD">
        <w:rPr>
          <w:noProof/>
          <w:color w:val="000000" w:themeColor="text1"/>
          <w:lang w:val="en-US"/>
        </w:rPr>
        <w:drawing>
          <wp:inline distT="0" distB="0" distL="0" distR="0" wp14:anchorId="4D9F0C3D" wp14:editId="69A570C4">
            <wp:extent cx="1692000" cy="208800"/>
            <wp:effectExtent l="0" t="0" r="3810" b="1270"/>
            <wp:docPr id="1442406476"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B3F907-0690-4B6F-A8EA-7ABA14A13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0DC061-2BD3-4B8A-A0E3-5F79BBCB4AB2}"/>
                        </a:ext>
                      </a:extLst>
                    </pic:cNvPr>
                    <pic:cNvPicPr>
                      <a:picLocks noChangeAspect="1"/>
                    </pic:cNvPicPr>
                  </pic:nvPicPr>
                  <pic:blipFill>
                    <a:blip r:embed="rId28"/>
                    <a:stretch>
                      <a:fillRect/>
                    </a:stretch>
                  </pic:blipFill>
                  <pic:spPr>
                    <a:xfrm>
                      <a:off x="0" y="0"/>
                      <a:ext cx="1692000" cy="208800"/>
                    </a:xfrm>
                    <a:prstGeom prst="rect">
                      <a:avLst/>
                    </a:prstGeom>
                  </pic:spPr>
                </pic:pic>
              </a:graphicData>
            </a:graphic>
          </wp:inline>
        </w:drawing>
      </w:r>
      <w:r w:rsidR="00AC5591" w:rsidRPr="00165AFD">
        <w:rPr>
          <w:color w:val="000000" w:themeColor="text1"/>
        </w:rPr>
        <w:t xml:space="preserve">  </w:t>
      </w:r>
      <w:r w:rsidR="00F0581A" w:rsidRPr="00165AFD">
        <w:rPr>
          <w:color w:val="000000" w:themeColor="text1"/>
        </w:rPr>
        <w:br w:type="page"/>
      </w:r>
    </w:p>
    <w:p w14:paraId="37BA0C23" w14:textId="254B7980" w:rsidR="006858D5" w:rsidRPr="00230075" w:rsidRDefault="006858D5" w:rsidP="0022312D">
      <w:r w:rsidRPr="7BAA0DB0">
        <w:rPr>
          <w:color w:val="000000" w:themeColor="text1"/>
        </w:rPr>
        <w:lastRenderedPageBreak/>
        <w:t>Με την από 1</w:t>
      </w:r>
      <w:r w:rsidR="00587094" w:rsidRPr="7BAA0DB0">
        <w:rPr>
          <w:color w:val="000000" w:themeColor="text1"/>
        </w:rPr>
        <w:t>3</w:t>
      </w:r>
      <w:r w:rsidRPr="7BAA0DB0">
        <w:rPr>
          <w:color w:val="000000" w:themeColor="text1"/>
        </w:rPr>
        <w:t>.0</w:t>
      </w:r>
      <w:r w:rsidR="00587094" w:rsidRPr="7BAA0DB0">
        <w:rPr>
          <w:color w:val="000000" w:themeColor="text1"/>
        </w:rPr>
        <w:t>7</w:t>
      </w:r>
      <w:r w:rsidRPr="7BAA0DB0">
        <w:rPr>
          <w:color w:val="000000" w:themeColor="text1"/>
        </w:rPr>
        <w:t xml:space="preserve">.2026 απόφασή του, το Διοικητικό Συμβούλιο της Εταιρείας, δυνάμει εξουσιοδότησης που του χορηγήθηκε με την από </w:t>
      </w:r>
      <w:r w:rsidR="00683E64" w:rsidRPr="7BAA0DB0">
        <w:rPr>
          <w:color w:val="000000" w:themeColor="text1"/>
        </w:rPr>
        <w:t>09</w:t>
      </w:r>
      <w:r w:rsidRPr="7BAA0DB0">
        <w:rPr>
          <w:color w:val="000000" w:themeColor="text1"/>
        </w:rPr>
        <w:t>.0</w:t>
      </w:r>
      <w:r w:rsidR="00683E64" w:rsidRPr="7BAA0DB0">
        <w:rPr>
          <w:color w:val="000000" w:themeColor="text1"/>
        </w:rPr>
        <w:t>7</w:t>
      </w:r>
      <w:r w:rsidRPr="7BAA0DB0">
        <w:rPr>
          <w:color w:val="000000" w:themeColor="text1"/>
        </w:rPr>
        <w:t>.2026 απόφαση της Έκτακτης Γενικής Συνέλευσης (</w:t>
      </w:r>
      <w:r w:rsidR="00160A92" w:rsidRPr="7BAA0DB0">
        <w:rPr>
          <w:color w:val="000000" w:themeColor="text1"/>
        </w:rPr>
        <w:t xml:space="preserve">η </w:t>
      </w:r>
      <w:r w:rsidRPr="7BAA0DB0">
        <w:rPr>
          <w:color w:val="000000" w:themeColor="text1"/>
        </w:rPr>
        <w:t>«</w:t>
      </w:r>
      <w:r w:rsidRPr="7BAA0DB0">
        <w:rPr>
          <w:b/>
          <w:bCs/>
          <w:color w:val="000000" w:themeColor="text1"/>
        </w:rPr>
        <w:t>ΕΓΣ</w:t>
      </w:r>
      <w:r w:rsidRPr="7BAA0DB0">
        <w:rPr>
          <w:color w:val="000000" w:themeColor="text1"/>
        </w:rPr>
        <w:t>») των μετόχων της Εταιρείας (</w:t>
      </w:r>
      <w:r w:rsidR="00160A92" w:rsidRPr="7BAA0DB0">
        <w:rPr>
          <w:color w:val="000000" w:themeColor="text1"/>
        </w:rPr>
        <w:t xml:space="preserve">οι </w:t>
      </w:r>
      <w:r w:rsidRPr="7BAA0DB0">
        <w:rPr>
          <w:color w:val="000000" w:themeColor="text1"/>
        </w:rPr>
        <w:t>«</w:t>
      </w:r>
      <w:r w:rsidRPr="7BAA0DB0">
        <w:rPr>
          <w:b/>
          <w:bCs/>
          <w:color w:val="000000" w:themeColor="text1"/>
        </w:rPr>
        <w:t>Μέτοχοι</w:t>
      </w:r>
      <w:r w:rsidRPr="7BAA0DB0">
        <w:rPr>
          <w:color w:val="000000" w:themeColor="text1"/>
        </w:rPr>
        <w:t>»), ενέκρινε</w:t>
      </w:r>
      <w:r w:rsidR="00E709F0" w:rsidRPr="7BAA0DB0">
        <w:rPr>
          <w:color w:val="000000" w:themeColor="text1"/>
        </w:rPr>
        <w:t xml:space="preserve"> </w:t>
      </w:r>
      <w:r w:rsidRPr="7BAA0DB0">
        <w:rPr>
          <w:color w:val="000000" w:themeColor="text1"/>
        </w:rPr>
        <w:t xml:space="preserve">την αύξηση του μετοχικού κεφαλαίου της Εταιρείας </w:t>
      </w:r>
      <w:r w:rsidR="00A17698" w:rsidRPr="7BAA0DB0">
        <w:rPr>
          <w:color w:val="000000" w:themeColor="text1"/>
        </w:rPr>
        <w:t xml:space="preserve">σύμφωνα με το άρθρο </w:t>
      </w:r>
      <w:r w:rsidR="00CD66C6" w:rsidRPr="7BAA0DB0">
        <w:rPr>
          <w:color w:val="000000" w:themeColor="text1"/>
        </w:rPr>
        <w:t xml:space="preserve">24, παρ. 1 στοιχείο β’ </w:t>
      </w:r>
      <w:r w:rsidR="0020426E" w:rsidRPr="7BAA0DB0">
        <w:rPr>
          <w:color w:val="000000" w:themeColor="text1"/>
        </w:rPr>
        <w:t>του Ν. 4548/2018</w:t>
      </w:r>
      <w:r w:rsidR="00525325" w:rsidRPr="7BAA0DB0">
        <w:rPr>
          <w:color w:val="000000" w:themeColor="text1"/>
        </w:rPr>
        <w:t xml:space="preserve"> και το άρθρο 6, παρ. 2 </w:t>
      </w:r>
      <w:r w:rsidR="000D7191" w:rsidRPr="7BAA0DB0">
        <w:rPr>
          <w:color w:val="000000" w:themeColor="text1"/>
        </w:rPr>
        <w:t>περ. β΄ του Καταστατικού της Εταιρείας</w:t>
      </w:r>
      <w:r w:rsidR="0020426E" w:rsidRPr="7BAA0DB0">
        <w:rPr>
          <w:color w:val="000000" w:themeColor="text1"/>
        </w:rPr>
        <w:t xml:space="preserve">, </w:t>
      </w:r>
      <w:r w:rsidR="00A72248" w:rsidRPr="7BAA0DB0">
        <w:rPr>
          <w:color w:val="000000" w:themeColor="text1"/>
        </w:rPr>
        <w:t>κατά ονομαστικό ποσό €29.250.000</w:t>
      </w:r>
      <w:r w:rsidR="003E01D6" w:rsidRPr="7BAA0DB0">
        <w:rPr>
          <w:color w:val="000000" w:themeColor="text1"/>
        </w:rPr>
        <w:t>,</w:t>
      </w:r>
      <w:r w:rsidR="00A72248" w:rsidRPr="7BAA0DB0">
        <w:rPr>
          <w:color w:val="000000" w:themeColor="text1"/>
        </w:rPr>
        <w:t xml:space="preserve"> </w:t>
      </w:r>
      <w:r w:rsidR="00750057" w:rsidRPr="7BAA0DB0">
        <w:rPr>
          <w:color w:val="000000" w:themeColor="text1"/>
        </w:rPr>
        <w:t>δι</w:t>
      </w:r>
      <w:r w:rsidR="00BC70BE" w:rsidRPr="7BAA0DB0">
        <w:rPr>
          <w:color w:val="000000" w:themeColor="text1"/>
        </w:rPr>
        <w:t>ά</w:t>
      </w:r>
      <w:r w:rsidR="00750057" w:rsidRPr="7BAA0DB0">
        <w:rPr>
          <w:color w:val="000000" w:themeColor="text1"/>
        </w:rPr>
        <w:t xml:space="preserve"> της εκδόσεως </w:t>
      </w:r>
      <w:r w:rsidR="00E709F0" w:rsidRPr="7BAA0DB0">
        <w:rPr>
          <w:color w:val="000000" w:themeColor="text1"/>
        </w:rPr>
        <w:t xml:space="preserve">έως </w:t>
      </w:r>
      <w:r w:rsidRPr="7BAA0DB0">
        <w:rPr>
          <w:color w:val="000000" w:themeColor="text1"/>
        </w:rPr>
        <w:t xml:space="preserve">και </w:t>
      </w:r>
      <w:r w:rsidR="00174506" w:rsidRPr="7BAA0DB0">
        <w:rPr>
          <w:color w:val="000000" w:themeColor="text1"/>
        </w:rPr>
        <w:t>75.000.000</w:t>
      </w:r>
      <w:r w:rsidRPr="7BAA0DB0">
        <w:rPr>
          <w:color w:val="000000" w:themeColor="text1"/>
        </w:rPr>
        <w:t xml:space="preserve"> νέων κοινών, άυλων, μετά </w:t>
      </w:r>
      <w:r w:rsidR="00750057" w:rsidRPr="7BAA0DB0">
        <w:rPr>
          <w:color w:val="000000" w:themeColor="text1"/>
        </w:rPr>
        <w:t xml:space="preserve">δικαιωμάτων </w:t>
      </w:r>
      <w:r w:rsidRPr="7BAA0DB0">
        <w:rPr>
          <w:color w:val="000000" w:themeColor="text1"/>
        </w:rPr>
        <w:t>ψήφου</w:t>
      </w:r>
      <w:r w:rsidR="0DDEC8FB" w:rsidRPr="7BAA0DB0">
        <w:rPr>
          <w:color w:val="000000" w:themeColor="text1"/>
        </w:rPr>
        <w:t>,</w:t>
      </w:r>
      <w:r w:rsidRPr="7BAA0DB0">
        <w:rPr>
          <w:color w:val="000000" w:themeColor="text1"/>
        </w:rPr>
        <w:t xml:space="preserve"> ονομαστικών </w:t>
      </w:r>
      <w:r w:rsidR="00750057" w:rsidRPr="7BAA0DB0">
        <w:rPr>
          <w:color w:val="000000" w:themeColor="text1"/>
        </w:rPr>
        <w:t xml:space="preserve">μετοχών της Εταιρείας, </w:t>
      </w:r>
      <w:r w:rsidRPr="7BAA0DB0">
        <w:rPr>
          <w:color w:val="000000" w:themeColor="text1"/>
        </w:rPr>
        <w:t>με ονομαστική αξία €</w:t>
      </w:r>
      <w:r w:rsidR="003B0316" w:rsidRPr="7BAA0DB0">
        <w:rPr>
          <w:color w:val="000000" w:themeColor="text1"/>
        </w:rPr>
        <w:t>0,39</w:t>
      </w:r>
      <w:r w:rsidRPr="7BAA0DB0">
        <w:rPr>
          <w:color w:val="000000" w:themeColor="text1"/>
        </w:rPr>
        <w:t xml:space="preserve"> εκάστη (</w:t>
      </w:r>
      <w:r w:rsidR="00160A92" w:rsidRPr="7BAA0DB0">
        <w:rPr>
          <w:color w:val="000000" w:themeColor="text1"/>
        </w:rPr>
        <w:t xml:space="preserve">οι </w:t>
      </w:r>
      <w:r w:rsidRPr="7BAA0DB0">
        <w:rPr>
          <w:color w:val="000000" w:themeColor="text1"/>
        </w:rPr>
        <w:t>«</w:t>
      </w:r>
      <w:r w:rsidRPr="7BAA0DB0">
        <w:rPr>
          <w:b/>
          <w:bCs/>
          <w:color w:val="000000" w:themeColor="text1"/>
        </w:rPr>
        <w:t>Νέες Μετοχές</w:t>
      </w:r>
      <w:r w:rsidRPr="7BAA0DB0">
        <w:rPr>
          <w:color w:val="000000" w:themeColor="text1"/>
        </w:rPr>
        <w:t>»)</w:t>
      </w:r>
      <w:r w:rsidR="005421E2" w:rsidRPr="7BAA0DB0">
        <w:rPr>
          <w:color w:val="000000" w:themeColor="text1"/>
        </w:rPr>
        <w:t xml:space="preserve"> και με ανώτατη τιμή διάθεσης €</w:t>
      </w:r>
      <w:r w:rsidR="0022312D" w:rsidRPr="7BAA0DB0">
        <w:rPr>
          <w:color w:val="000000" w:themeColor="text1"/>
        </w:rPr>
        <w:t>4,86</w:t>
      </w:r>
      <w:r w:rsidR="005421E2" w:rsidRPr="7BAA0DB0">
        <w:rPr>
          <w:color w:val="000000" w:themeColor="text1"/>
        </w:rPr>
        <w:t xml:space="preserve"> ανά Νέα Μετοχή (η «</w:t>
      </w:r>
      <w:r w:rsidR="005421E2" w:rsidRPr="7BAA0DB0">
        <w:rPr>
          <w:b/>
          <w:bCs/>
          <w:color w:val="000000" w:themeColor="text1"/>
        </w:rPr>
        <w:t>Μέγιστη Τιμή Διάθεσης</w:t>
      </w:r>
      <w:r w:rsidR="005421E2" w:rsidRPr="7BAA0DB0">
        <w:rPr>
          <w:color w:val="000000" w:themeColor="text1"/>
        </w:rPr>
        <w:t>»)</w:t>
      </w:r>
      <w:r w:rsidRPr="7BAA0DB0">
        <w:rPr>
          <w:color w:val="000000" w:themeColor="text1"/>
        </w:rPr>
        <w:t xml:space="preserve">, </w:t>
      </w:r>
      <w:r w:rsidR="00750057" w:rsidRPr="7BAA0DB0">
        <w:rPr>
          <w:color w:val="000000" w:themeColor="text1"/>
        </w:rPr>
        <w:t>με καταβολή μετρητών</w:t>
      </w:r>
      <w:r w:rsidR="00577703" w:rsidRPr="7BAA0DB0">
        <w:rPr>
          <w:color w:val="000000" w:themeColor="text1"/>
        </w:rPr>
        <w:t xml:space="preserve"> και </w:t>
      </w:r>
      <w:r w:rsidR="00C72FE4" w:rsidRPr="7BAA0DB0">
        <w:rPr>
          <w:color w:val="000000" w:themeColor="text1"/>
        </w:rPr>
        <w:t xml:space="preserve">με </w:t>
      </w:r>
      <w:r w:rsidR="00C72FE4">
        <w:t xml:space="preserve">στόχο την άντληση </w:t>
      </w:r>
      <w:r w:rsidR="00027967">
        <w:t xml:space="preserve">ποσού </w:t>
      </w:r>
      <w:r w:rsidR="00E2702B">
        <w:t>περίπου €250.000.000</w:t>
      </w:r>
      <w:r w:rsidR="0F8AAB35">
        <w:t>,</w:t>
      </w:r>
      <w:r w:rsidR="00364B1C">
        <w:t xml:space="preserve"> </w:t>
      </w:r>
      <w:r w:rsidR="00FC4104">
        <w:t>συμπεριλαμβανομένου του ποσού διαφοράς υπέρ το άρτιο</w:t>
      </w:r>
      <w:r w:rsidR="00FA50E2">
        <w:t xml:space="preserve"> </w:t>
      </w:r>
      <w:r w:rsidR="00F33CAA">
        <w:t>(η «</w:t>
      </w:r>
      <w:r w:rsidR="00F33CAA" w:rsidRPr="7BAA0DB0">
        <w:rPr>
          <w:b/>
          <w:bCs/>
        </w:rPr>
        <w:t>Αύξηση Μετοχικού Κεφαλαίου</w:t>
      </w:r>
      <w:r w:rsidR="00F33CAA">
        <w:t>»)</w:t>
      </w:r>
      <w:r w:rsidR="0022312D">
        <w:t xml:space="preserve"> (και σε κάθε περίπτωση εντός των ορίων της εξουσιοδότησης που παρείχε η από 09 Ιουλίου 2026 Έκτακτη Γενική Συνέλευση των </w:t>
      </w:r>
      <w:r w:rsidR="003F57BD" w:rsidRPr="7BAA0DB0">
        <w:rPr>
          <w:lang w:val="en-US"/>
        </w:rPr>
        <w:t>M</w:t>
      </w:r>
      <w:r w:rsidR="0022312D">
        <w:t>ετόχων της Εταιρείας)</w:t>
      </w:r>
      <w:r w:rsidR="00F33CAA">
        <w:t xml:space="preserve">. Η Αύξηση Μετοχικού Κεφαλαίου θα διενεργηθεί </w:t>
      </w:r>
      <w:r w:rsidRPr="7BAA0DB0">
        <w:rPr>
          <w:color w:val="000000" w:themeColor="text1"/>
        </w:rPr>
        <w:t>με κατάργηση του δικαιώματος προτίμησης των υφιστάμενων Μετόχων, σύμφωνα με το άρθρο 27</w:t>
      </w:r>
      <w:r w:rsidR="00D503D4" w:rsidRPr="7BAA0DB0">
        <w:rPr>
          <w:color w:val="000000" w:themeColor="text1"/>
        </w:rPr>
        <w:t>,</w:t>
      </w:r>
      <w:r w:rsidRPr="7BAA0DB0">
        <w:rPr>
          <w:color w:val="000000" w:themeColor="text1"/>
        </w:rPr>
        <w:t xml:space="preserve"> παρ. 1 του Ν. 4548/2018 και την ανωτέρω απόφαση της ΕΓΣ, και με δυνατότητα μερικής κάλυψης, κατά το άρθρο 28 του Ν. 4548/2018</w:t>
      </w:r>
      <w:r w:rsidR="0051147B" w:rsidRPr="7BAA0DB0">
        <w:rPr>
          <w:color w:val="000000" w:themeColor="text1"/>
        </w:rPr>
        <w:t>, στον βαθμό που εφαρμόζ</w:t>
      </w:r>
      <w:r w:rsidR="24151C14" w:rsidRPr="7BAA0DB0">
        <w:rPr>
          <w:color w:val="000000" w:themeColor="text1"/>
        </w:rPr>
        <w:t>ε</w:t>
      </w:r>
      <w:r w:rsidR="0051147B" w:rsidRPr="7BAA0DB0">
        <w:rPr>
          <w:color w:val="000000" w:themeColor="text1"/>
        </w:rPr>
        <w:t>ται</w:t>
      </w:r>
      <w:r w:rsidRPr="7BAA0DB0">
        <w:rPr>
          <w:color w:val="000000" w:themeColor="text1"/>
        </w:rPr>
        <w:t xml:space="preserve"> (</w:t>
      </w:r>
      <w:r w:rsidR="00160A92" w:rsidRPr="7BAA0DB0">
        <w:rPr>
          <w:color w:val="000000" w:themeColor="text1"/>
        </w:rPr>
        <w:t xml:space="preserve">η </w:t>
      </w:r>
      <w:r w:rsidRPr="7BAA0DB0">
        <w:rPr>
          <w:color w:val="000000" w:themeColor="text1"/>
        </w:rPr>
        <w:t>«</w:t>
      </w:r>
      <w:r w:rsidRPr="7BAA0DB0">
        <w:rPr>
          <w:b/>
          <w:bCs/>
          <w:color w:val="000000" w:themeColor="text1"/>
        </w:rPr>
        <w:t>Αύξηση Μετοχικού Κεφαλαίου</w:t>
      </w:r>
      <w:r w:rsidRPr="7BAA0DB0">
        <w:rPr>
          <w:color w:val="000000" w:themeColor="text1"/>
        </w:rPr>
        <w:t xml:space="preserve">»). Ο τελικός αριθμός των Νέων Μετοχών θα ισούται με το πηλίκο της διαίρεσης του συνολικού ποσού που θα αντληθεί τελικώς μέσω της Αύξησης Μετοχικού Κεφαλαίου </w:t>
      </w:r>
      <w:r w:rsidR="004E4244" w:rsidRPr="7BAA0DB0">
        <w:rPr>
          <w:color w:val="000000" w:themeColor="text1"/>
        </w:rPr>
        <w:t>διαιρούμενο με την Τιμή Διάθεσης</w:t>
      </w:r>
      <w:r w:rsidR="00774FC6" w:rsidRPr="7BAA0DB0">
        <w:rPr>
          <w:color w:val="000000" w:themeColor="text1"/>
        </w:rPr>
        <w:t xml:space="preserve"> (όπως ορίζεται κατωτέρω)</w:t>
      </w:r>
      <w:r w:rsidR="004E4244" w:rsidRPr="7BAA0DB0">
        <w:rPr>
          <w:color w:val="000000" w:themeColor="text1"/>
        </w:rPr>
        <w:t xml:space="preserve"> κάθε Νέας Μετοχής </w:t>
      </w:r>
      <w:r w:rsidRPr="7BAA0DB0">
        <w:rPr>
          <w:color w:val="000000" w:themeColor="text1"/>
        </w:rPr>
        <w:t>και το τελικό ονομαστικό ποσό της Αύξησης Μετοχικού Κεφαλαίου θα ισούται με το γινόμενο του τελικού αριθμού των Νέων Μετοχών επί την ονομαστική τους αξία (ήτοι</w:t>
      </w:r>
      <w:r w:rsidR="00B11284" w:rsidRPr="7BAA0DB0">
        <w:rPr>
          <w:color w:val="000000" w:themeColor="text1"/>
        </w:rPr>
        <w:t>,</w:t>
      </w:r>
      <w:r w:rsidRPr="7BAA0DB0">
        <w:rPr>
          <w:color w:val="000000" w:themeColor="text1"/>
        </w:rPr>
        <w:t xml:space="preserve"> €</w:t>
      </w:r>
      <w:r w:rsidR="003A4B2A" w:rsidRPr="7BAA0DB0">
        <w:rPr>
          <w:color w:val="000000" w:themeColor="text1"/>
        </w:rPr>
        <w:t>0,39</w:t>
      </w:r>
      <w:r w:rsidRPr="7BAA0DB0">
        <w:rPr>
          <w:color w:val="000000" w:themeColor="text1"/>
        </w:rPr>
        <w:t xml:space="preserve"> ανά Νέα Μετοχή)</w:t>
      </w:r>
      <w:r w:rsidR="00760504" w:rsidRPr="7BAA0DB0">
        <w:rPr>
          <w:color w:val="000000" w:themeColor="text1"/>
        </w:rPr>
        <w:t>.</w:t>
      </w:r>
      <w:r w:rsidR="000860F5">
        <w:t xml:space="preserve"> </w:t>
      </w:r>
      <w:r w:rsidR="000860F5" w:rsidRPr="7BAA0DB0">
        <w:rPr>
          <w:color w:val="000000" w:themeColor="text1"/>
        </w:rPr>
        <w:t>Δεν θα εκδοθούν κλάσματα των Νέων Μετοχών. Τυχόν διαφορά μεταξύ της ονομαστικής αξίας των Νέων Μετοχών και της Τιμής Διάθεσης θα αχθεί στο σύνολό της σε πίστωση του λογαριασμού «Διαφορά έκδοσης μετοχών υπέρ το άρτι</w:t>
      </w:r>
      <w:r w:rsidR="00760504" w:rsidRPr="7BAA0DB0">
        <w:rPr>
          <w:color w:val="000000" w:themeColor="text1"/>
        </w:rPr>
        <w:t>ο</w:t>
      </w:r>
      <w:r w:rsidR="00160A92" w:rsidRPr="7BAA0DB0">
        <w:rPr>
          <w:color w:val="000000" w:themeColor="text1"/>
        </w:rPr>
        <w:t>»</w:t>
      </w:r>
      <w:r w:rsidRPr="7BAA0DB0">
        <w:rPr>
          <w:color w:val="000000" w:themeColor="text1"/>
        </w:rPr>
        <w:t>.</w:t>
      </w:r>
    </w:p>
    <w:p w14:paraId="77707C58" w14:textId="4405A137" w:rsidR="006858D5" w:rsidRPr="00165AFD" w:rsidRDefault="006858D5" w:rsidP="00E66896">
      <w:pPr>
        <w:rPr>
          <w:color w:val="000000" w:themeColor="text1"/>
        </w:rPr>
      </w:pPr>
      <w:r w:rsidRPr="00165AFD">
        <w:rPr>
          <w:color w:val="000000" w:themeColor="text1"/>
        </w:rPr>
        <w:t xml:space="preserve">Οι Νέες Μετοχές θα διατεθούν: </w:t>
      </w:r>
    </w:p>
    <w:p w14:paraId="315F2FCF" w14:textId="34C09682" w:rsidR="006858D5" w:rsidRPr="00165AFD" w:rsidRDefault="4EA46DE2" w:rsidP="00E66896">
      <w:pPr>
        <w:rPr>
          <w:color w:val="000000" w:themeColor="text1"/>
        </w:rPr>
      </w:pPr>
      <w:r w:rsidRPr="00165AFD">
        <w:rPr>
          <w:color w:val="000000" w:themeColor="text1"/>
        </w:rPr>
        <w:t>(α) στην Ελλάδα σε ιδιώτες επενδυτές και ειδικούς επενδυτές κατά την έννοια του άρθρου 2 στοιχείο (ε) του Κανονισμού (ΕΕ) 2017/1129 (</w:t>
      </w:r>
      <w:r w:rsidR="00F32C2A" w:rsidRPr="00165AFD">
        <w:rPr>
          <w:color w:val="000000" w:themeColor="text1"/>
        </w:rPr>
        <w:t>οι «</w:t>
      </w:r>
      <w:r w:rsidR="00F32C2A" w:rsidRPr="00165AFD">
        <w:rPr>
          <w:b/>
          <w:bCs/>
          <w:color w:val="000000" w:themeColor="text1"/>
        </w:rPr>
        <w:t>Ιδιώτες Επενδυτές</w:t>
      </w:r>
      <w:r w:rsidR="00F32C2A" w:rsidRPr="00165AFD">
        <w:rPr>
          <w:color w:val="000000" w:themeColor="text1"/>
        </w:rPr>
        <w:t>», οι «</w:t>
      </w:r>
      <w:r w:rsidR="00F32C2A" w:rsidRPr="00165AFD">
        <w:rPr>
          <w:b/>
          <w:bCs/>
          <w:color w:val="000000" w:themeColor="text1"/>
        </w:rPr>
        <w:t>Ειδικοί Επενδυτές</w:t>
      </w:r>
      <w:r w:rsidR="00F32C2A" w:rsidRPr="00165AFD">
        <w:rPr>
          <w:color w:val="000000" w:themeColor="text1"/>
        </w:rPr>
        <w:t xml:space="preserve">» και ο </w:t>
      </w:r>
      <w:r w:rsidRPr="00165AFD">
        <w:rPr>
          <w:color w:val="000000" w:themeColor="text1"/>
        </w:rPr>
        <w:t>«</w:t>
      </w:r>
      <w:r w:rsidRPr="00165AFD">
        <w:rPr>
          <w:b/>
          <w:bCs/>
          <w:color w:val="000000" w:themeColor="text1"/>
        </w:rPr>
        <w:t>Κανονισμός</w:t>
      </w:r>
      <w:r w:rsidRPr="00165AFD">
        <w:rPr>
          <w:color w:val="000000" w:themeColor="text1"/>
        </w:rPr>
        <w:t>»</w:t>
      </w:r>
      <w:r w:rsidR="00F32C2A" w:rsidRPr="00165AFD">
        <w:rPr>
          <w:color w:val="000000" w:themeColor="text1"/>
        </w:rPr>
        <w:t>, αντίστοιχα</w:t>
      </w:r>
      <w:r w:rsidRPr="00165AFD">
        <w:rPr>
          <w:color w:val="000000" w:themeColor="text1"/>
        </w:rPr>
        <w:t xml:space="preserve">) μέσω δημόσιας προσφοράς κατά την έννοια του άρθρου 2 στοιχείο (δ) του Κανονισμού και σύμφωνα με το Παράρτημα ΙΧ του Κανονισμού, τις εφαρμοστέες διατάξεις του </w:t>
      </w:r>
      <w:r w:rsidR="00924848" w:rsidRPr="00165AFD">
        <w:rPr>
          <w:color w:val="000000" w:themeColor="text1"/>
        </w:rPr>
        <w:t xml:space="preserve">Ν. </w:t>
      </w:r>
      <w:r w:rsidRPr="00165AFD">
        <w:rPr>
          <w:color w:val="000000" w:themeColor="text1"/>
        </w:rPr>
        <w:t>4706/2020 και τις σχετικές εκτελεστικές αποφάσεις της Διοικούσας Επιτροπής Χρηματιστηριακών Αγορών της Euronext Athens και του Διοικητικού Συμβουλίου της Επιτροπής Κεφαλαιαγοράς (</w:t>
      </w:r>
      <w:r w:rsidR="00160A92" w:rsidRPr="00165AFD">
        <w:rPr>
          <w:color w:val="000000" w:themeColor="text1"/>
        </w:rPr>
        <w:t xml:space="preserve">η </w:t>
      </w:r>
      <w:r w:rsidRPr="00165AFD">
        <w:rPr>
          <w:color w:val="000000" w:themeColor="text1"/>
        </w:rPr>
        <w:t>«</w:t>
      </w:r>
      <w:r w:rsidRPr="00165AFD">
        <w:rPr>
          <w:b/>
          <w:bCs/>
          <w:color w:val="000000" w:themeColor="text1"/>
        </w:rPr>
        <w:t>Ελληνική Δημόσια Προσφορά</w:t>
      </w:r>
      <w:r w:rsidRPr="00165AFD">
        <w:rPr>
          <w:color w:val="000000" w:themeColor="text1"/>
        </w:rPr>
        <w:t>»), με τη</w:t>
      </w:r>
      <w:r w:rsidR="00760504" w:rsidRPr="00165AFD">
        <w:rPr>
          <w:color w:val="000000" w:themeColor="text1"/>
        </w:rPr>
        <w:t>ν</w:t>
      </w:r>
      <w:r w:rsidRPr="00165AFD">
        <w:rPr>
          <w:color w:val="000000" w:themeColor="text1"/>
        </w:rPr>
        <w:t xml:space="preserve"> </w:t>
      </w:r>
      <w:r w:rsidR="00760504" w:rsidRPr="00165AFD">
        <w:rPr>
          <w:color w:val="000000" w:themeColor="text1"/>
        </w:rPr>
        <w:t>εφαρμογή</w:t>
      </w:r>
      <w:r w:rsidRPr="00165AFD">
        <w:rPr>
          <w:color w:val="000000" w:themeColor="text1"/>
        </w:rPr>
        <w:t xml:space="preserve"> μηχανισμού κατά προτεραιότητα κατανομής Νέων Μετοχών στους υφιστάμενους</w:t>
      </w:r>
      <w:r w:rsidR="00F91E6A" w:rsidRPr="00165AFD">
        <w:rPr>
          <w:color w:val="000000" w:themeColor="text1"/>
        </w:rPr>
        <w:t xml:space="preserve"> Μετόχους</w:t>
      </w:r>
      <w:r w:rsidRPr="00165AFD">
        <w:rPr>
          <w:color w:val="000000" w:themeColor="text1"/>
        </w:rPr>
        <w:t xml:space="preserve">, κατά το </w:t>
      </w:r>
      <w:r w:rsidR="00FF61C3" w:rsidRPr="00165AFD">
        <w:rPr>
          <w:color w:val="000000" w:themeColor="text1"/>
        </w:rPr>
        <w:t xml:space="preserve">πέρας </w:t>
      </w:r>
      <w:r w:rsidRPr="00165AFD">
        <w:rPr>
          <w:color w:val="000000" w:themeColor="text1"/>
        </w:rPr>
        <w:t>της διαπραγμάτευσης των υφιστάμενων μετοχών της Εταιρείας την 1</w:t>
      </w:r>
      <w:r w:rsidR="008F1879" w:rsidRPr="00165AFD">
        <w:rPr>
          <w:color w:val="000000" w:themeColor="text1"/>
        </w:rPr>
        <w:t>3</w:t>
      </w:r>
      <w:r w:rsidRPr="00165AFD">
        <w:rPr>
          <w:color w:val="000000" w:themeColor="text1"/>
        </w:rPr>
        <w:t>.0</w:t>
      </w:r>
      <w:r w:rsidR="008F1879" w:rsidRPr="00165AFD">
        <w:rPr>
          <w:color w:val="000000" w:themeColor="text1"/>
        </w:rPr>
        <w:t>7</w:t>
      </w:r>
      <w:r w:rsidRPr="00165AFD">
        <w:rPr>
          <w:color w:val="000000" w:themeColor="text1"/>
        </w:rPr>
        <w:t>.2026 (</w:t>
      </w:r>
      <w:r w:rsidR="00160A92" w:rsidRPr="00165AFD">
        <w:rPr>
          <w:color w:val="000000" w:themeColor="text1"/>
        </w:rPr>
        <w:t xml:space="preserve">η </w:t>
      </w:r>
      <w:r w:rsidRPr="00165AFD">
        <w:rPr>
          <w:color w:val="000000" w:themeColor="text1"/>
        </w:rPr>
        <w:t>«</w:t>
      </w:r>
      <w:r w:rsidRPr="00165AFD">
        <w:rPr>
          <w:b/>
          <w:bCs/>
          <w:color w:val="000000" w:themeColor="text1"/>
        </w:rPr>
        <w:t>Ημερομηνία Καταγραφής</w:t>
      </w:r>
      <w:r w:rsidRPr="00165AFD">
        <w:rPr>
          <w:color w:val="000000" w:themeColor="text1"/>
        </w:rPr>
        <w:t>»), σύμφωνα με το μετοχολόγιο της Εταιρείας, που τηρείται ηλεκτρονικά μέσω της Euronext Securities Athens Α.Ε. (</w:t>
      </w:r>
      <w:r w:rsidR="00160A92" w:rsidRPr="00165AFD">
        <w:rPr>
          <w:color w:val="000000" w:themeColor="text1"/>
        </w:rPr>
        <w:t xml:space="preserve">η </w:t>
      </w:r>
      <w:r w:rsidRPr="00165AFD">
        <w:rPr>
          <w:color w:val="000000" w:themeColor="text1"/>
        </w:rPr>
        <w:t>«</w:t>
      </w:r>
      <w:r w:rsidRPr="00165AFD">
        <w:rPr>
          <w:b/>
          <w:bCs/>
          <w:color w:val="000000" w:themeColor="text1"/>
          <w:lang w:val="en-US"/>
        </w:rPr>
        <w:t>Euronext</w:t>
      </w:r>
      <w:r w:rsidRPr="00165AFD">
        <w:rPr>
          <w:b/>
          <w:bCs/>
          <w:color w:val="000000" w:themeColor="text1"/>
        </w:rPr>
        <w:t xml:space="preserve"> </w:t>
      </w:r>
      <w:r w:rsidRPr="00165AFD">
        <w:rPr>
          <w:b/>
          <w:bCs/>
          <w:color w:val="000000" w:themeColor="text1"/>
          <w:lang w:val="en-US"/>
        </w:rPr>
        <w:t>Securities</w:t>
      </w:r>
      <w:r w:rsidRPr="00165AFD">
        <w:rPr>
          <w:b/>
          <w:bCs/>
          <w:color w:val="000000" w:themeColor="text1"/>
        </w:rPr>
        <w:t xml:space="preserve"> </w:t>
      </w:r>
      <w:r w:rsidRPr="00165AFD">
        <w:rPr>
          <w:b/>
          <w:bCs/>
          <w:color w:val="000000" w:themeColor="text1"/>
          <w:lang w:val="en-US"/>
        </w:rPr>
        <w:t>Athens</w:t>
      </w:r>
      <w:r w:rsidRPr="00165AFD">
        <w:rPr>
          <w:color w:val="000000" w:themeColor="text1"/>
        </w:rPr>
        <w:t xml:space="preserve">»), </w:t>
      </w:r>
      <w:r w:rsidR="00BC1871" w:rsidRPr="00165AFD">
        <w:rPr>
          <w:color w:val="000000" w:themeColor="text1"/>
        </w:rPr>
        <w:t>οι οποίοι</w:t>
      </w:r>
      <w:r w:rsidR="005940D8" w:rsidRPr="00165AFD">
        <w:rPr>
          <w:color w:val="000000" w:themeColor="text1"/>
        </w:rPr>
        <w:t xml:space="preserve"> θα συμμετάσχουν στην Ελληνική Δημόσια Προσφορά</w:t>
      </w:r>
      <w:r w:rsidRPr="00165AFD">
        <w:rPr>
          <w:color w:val="000000" w:themeColor="text1"/>
        </w:rPr>
        <w:t xml:space="preserve"> (</w:t>
      </w:r>
      <w:r w:rsidR="00160A92" w:rsidRPr="00165AFD">
        <w:rPr>
          <w:color w:val="000000" w:themeColor="text1"/>
        </w:rPr>
        <w:t xml:space="preserve">οι </w:t>
      </w:r>
      <w:r w:rsidRPr="00165AFD">
        <w:rPr>
          <w:color w:val="000000" w:themeColor="text1"/>
        </w:rPr>
        <w:t>«</w:t>
      </w:r>
      <w:r w:rsidRPr="00165AFD">
        <w:rPr>
          <w:b/>
          <w:bCs/>
          <w:color w:val="000000" w:themeColor="text1"/>
        </w:rPr>
        <w:t>Κατά Προτεραιότητα Επενδυτές</w:t>
      </w:r>
      <w:r w:rsidRPr="00165AFD">
        <w:rPr>
          <w:color w:val="000000" w:themeColor="text1"/>
        </w:rPr>
        <w:t xml:space="preserve">») ανάλογα με το ποσοστό συμμετοχής τους στο μετοχικό κεφάλαιο της Εταιρείας κατά την Ημερομηνία Καταγραφής, έτσι ώστε </w:t>
      </w:r>
      <w:r w:rsidR="000D6C3B" w:rsidRPr="00165AFD">
        <w:rPr>
          <w:color w:val="000000" w:themeColor="text1"/>
        </w:rPr>
        <w:t xml:space="preserve">οι εν λόγω μέτοχοι </w:t>
      </w:r>
      <w:r w:rsidRPr="00165AFD">
        <w:rPr>
          <w:color w:val="000000" w:themeColor="text1"/>
        </w:rPr>
        <w:t xml:space="preserve">να δύνανται να διατηρήσουν </w:t>
      </w:r>
      <w:r w:rsidR="00FF735E" w:rsidRPr="00165AFD">
        <w:rPr>
          <w:color w:val="000000" w:themeColor="text1"/>
        </w:rPr>
        <w:t>τη συμμετοχή τους στο μετοχικό κεφάλαιο της Εταιρείας έως και στο υφιστάμενο επίπεδο συμμετοχής</w:t>
      </w:r>
      <w:r w:rsidR="009C5496" w:rsidRPr="00165AFD">
        <w:rPr>
          <w:color w:val="000000" w:themeColor="text1"/>
        </w:rPr>
        <w:t xml:space="preserve"> τους</w:t>
      </w:r>
      <w:r w:rsidRPr="00165AFD">
        <w:rPr>
          <w:color w:val="000000" w:themeColor="text1"/>
        </w:rPr>
        <w:t xml:space="preserve"> </w:t>
      </w:r>
      <w:r w:rsidR="009049E3" w:rsidRPr="00165AFD">
        <w:rPr>
          <w:color w:val="000000" w:themeColor="text1"/>
        </w:rPr>
        <w:t>μετά την Αύξηση Μετοχικού Κε</w:t>
      </w:r>
      <w:r w:rsidR="0012749A" w:rsidRPr="00165AFD">
        <w:rPr>
          <w:color w:val="000000" w:themeColor="text1"/>
        </w:rPr>
        <w:t>φαλαίου</w:t>
      </w:r>
      <w:r w:rsidR="00160A92" w:rsidRPr="00165AFD">
        <w:rPr>
          <w:color w:val="000000" w:themeColor="text1"/>
        </w:rPr>
        <w:t>, εφόσον συμμετάσχουν στην Ελληνική Δημόσια Προσφορά</w:t>
      </w:r>
      <w:r w:rsidRPr="00165AFD">
        <w:rPr>
          <w:color w:val="000000" w:themeColor="text1"/>
        </w:rPr>
        <w:t xml:space="preserve"> (</w:t>
      </w:r>
      <w:r w:rsidR="00160A92" w:rsidRPr="00165AFD">
        <w:rPr>
          <w:color w:val="000000" w:themeColor="text1"/>
        </w:rPr>
        <w:t xml:space="preserve">η </w:t>
      </w:r>
      <w:r w:rsidRPr="00165AFD">
        <w:rPr>
          <w:color w:val="000000" w:themeColor="text1"/>
        </w:rPr>
        <w:t>«</w:t>
      </w:r>
      <w:r w:rsidRPr="00165AFD">
        <w:rPr>
          <w:b/>
          <w:bCs/>
          <w:color w:val="000000" w:themeColor="text1"/>
        </w:rPr>
        <w:t>Κατά Προτεραιότητα Κατανομή</w:t>
      </w:r>
      <w:r w:rsidRPr="00165AFD">
        <w:rPr>
          <w:color w:val="000000" w:themeColor="text1"/>
        </w:rPr>
        <w:t>»),</w:t>
      </w:r>
      <w:r w:rsidR="00D270AE" w:rsidRPr="00165AFD">
        <w:rPr>
          <w:color w:val="000000" w:themeColor="text1"/>
        </w:rPr>
        <w:t xml:space="preserve"> </w:t>
      </w:r>
      <w:r w:rsidRPr="00165AFD">
        <w:rPr>
          <w:color w:val="000000" w:themeColor="text1"/>
        </w:rPr>
        <w:t xml:space="preserve">και </w:t>
      </w:r>
    </w:p>
    <w:p w14:paraId="7C8DB4F7" w14:textId="16BD1D44" w:rsidR="0035452F" w:rsidRPr="00165AFD" w:rsidRDefault="006858D5" w:rsidP="0035452F">
      <w:r w:rsidRPr="00165AFD">
        <w:rPr>
          <w:color w:val="000000" w:themeColor="text1"/>
        </w:rPr>
        <w:t>(</w:t>
      </w:r>
      <w:r w:rsidR="0035452F" w:rsidRPr="00165AFD">
        <w:rPr>
          <w:color w:val="000000" w:themeColor="text1"/>
        </w:rPr>
        <w:t>β</w:t>
      </w:r>
      <w:r w:rsidRPr="00165AFD">
        <w:rPr>
          <w:color w:val="000000" w:themeColor="text1"/>
        </w:rPr>
        <w:t xml:space="preserve">) </w:t>
      </w:r>
      <w:r w:rsidR="0035452F" w:rsidRPr="00165AFD">
        <w:t xml:space="preserve">εκτός Ελλάδος σε ειδικούς θεσμικούς και άλλους επιλέξιμους επενδυτές, μέσω ιδιωτικής τοποθέτησης με τη διαδικασία διεθνούς βιβλίου προσφορών, δυνάμει, μίας ή πλειόνων εξαιρέσεων από την υποχρέωση δημοσίευσης ή διασυνοριακής χρήσης ενημερωτικού δελτίου που προβλέπονται στον Κανονισμό ή/και σε άλλες διατάξεις εθνικού δικαίου των οικείων εννόμων τάξεων στις οποίες διατίθενται, περιλαμβανομένων των Ηνωμένων Πολιτειών της Αμερικής, </w:t>
      </w:r>
      <w:r w:rsidR="00B871E7" w:rsidRPr="00165AFD">
        <w:t xml:space="preserve">σε </w:t>
      </w:r>
      <w:r w:rsidR="0035452F" w:rsidRPr="00165AFD">
        <w:t>«ειδικ</w:t>
      </w:r>
      <w:r w:rsidR="002A3089" w:rsidRPr="00165AFD">
        <w:t>ούς</w:t>
      </w:r>
      <w:r w:rsidR="0035452F" w:rsidRPr="00165AFD">
        <w:t xml:space="preserve"> θεσμικ</w:t>
      </w:r>
      <w:r w:rsidR="002A3089" w:rsidRPr="00165AFD">
        <w:t>ούς</w:t>
      </w:r>
      <w:r w:rsidR="0035452F" w:rsidRPr="00165AFD">
        <w:t xml:space="preserve"> επενδυτ</w:t>
      </w:r>
      <w:r w:rsidR="002A3089" w:rsidRPr="00165AFD">
        <w:t>ές</w:t>
      </w:r>
      <w:r w:rsidR="0035452F" w:rsidRPr="00165AFD">
        <w:t>» όπως ορίζονται στον</w:t>
      </w:r>
      <w:r w:rsidR="00F40DFA" w:rsidRPr="00165AFD">
        <w:t xml:space="preserve"> </w:t>
      </w:r>
      <w:r w:rsidR="0035452F" w:rsidRPr="00165AFD">
        <w:t>Κανόνα 144Α (Rule 144A)</w:t>
      </w:r>
      <w:r w:rsidR="007A7559" w:rsidRPr="00165AFD">
        <w:t xml:space="preserve"> και βάσει αυτού,</w:t>
      </w:r>
      <w:r w:rsidR="0035452F" w:rsidRPr="00165AFD">
        <w:t xml:space="preserve"> </w:t>
      </w:r>
      <w:r w:rsidR="0035452F" w:rsidRPr="00165AFD">
        <w:lastRenderedPageBreak/>
        <w:t xml:space="preserve">σύμφωνα με το United States Securities Act του 1933, όπως </w:t>
      </w:r>
      <w:r w:rsidR="007A7559" w:rsidRPr="00165AFD">
        <w:t xml:space="preserve">έχει τροποποιηθεί </w:t>
      </w:r>
      <w:r w:rsidR="0035452F" w:rsidRPr="00165AFD">
        <w:rPr>
          <w:color w:val="000000" w:themeColor="text1"/>
        </w:rPr>
        <w:t>(ο «</w:t>
      </w:r>
      <w:r w:rsidR="0035452F" w:rsidRPr="00165AFD">
        <w:rPr>
          <w:b/>
          <w:bCs/>
        </w:rPr>
        <w:t>Νόμος περί Κινητών Αξιών</w:t>
      </w:r>
      <w:r w:rsidR="0035452F" w:rsidRPr="00165AFD">
        <w:rPr>
          <w:color w:val="000000" w:themeColor="text1"/>
        </w:rPr>
        <w:t xml:space="preserve">»), και εκτός των Ηνωμένων Πολιτειών της Αμερικής σε συμμόρφωση με τον Κανονισμό </w:t>
      </w:r>
      <w:r w:rsidR="0035452F" w:rsidRPr="00165AFD">
        <w:rPr>
          <w:color w:val="000000" w:themeColor="text1"/>
          <w:lang w:val="en-US"/>
        </w:rPr>
        <w:t>S</w:t>
      </w:r>
      <w:r w:rsidR="0035452F" w:rsidRPr="00165AFD">
        <w:rPr>
          <w:color w:val="000000" w:themeColor="text1"/>
        </w:rPr>
        <w:t xml:space="preserve"> (</w:t>
      </w:r>
      <w:r w:rsidR="0035452F" w:rsidRPr="00165AFD">
        <w:rPr>
          <w:color w:val="000000" w:themeColor="text1"/>
          <w:lang w:val="en-US"/>
        </w:rPr>
        <w:t>Regulation</w:t>
      </w:r>
      <w:r w:rsidR="0035452F" w:rsidRPr="00165AFD">
        <w:rPr>
          <w:color w:val="000000" w:themeColor="text1"/>
        </w:rPr>
        <w:t xml:space="preserve"> </w:t>
      </w:r>
      <w:r w:rsidR="0035452F" w:rsidRPr="00165AFD">
        <w:rPr>
          <w:color w:val="000000" w:themeColor="text1"/>
          <w:lang w:val="en-US"/>
        </w:rPr>
        <w:t>S</w:t>
      </w:r>
      <w:r w:rsidR="0035452F" w:rsidRPr="00165AFD">
        <w:rPr>
          <w:color w:val="000000" w:themeColor="text1"/>
        </w:rPr>
        <w:t>) υπό το Νόμο περί Κινητών Αξιών</w:t>
      </w:r>
      <w:r w:rsidR="0035452F" w:rsidRPr="00165AFD">
        <w:t xml:space="preserve"> (η «</w:t>
      </w:r>
      <w:r w:rsidR="0035452F" w:rsidRPr="00165AFD">
        <w:rPr>
          <w:b/>
          <w:bCs/>
        </w:rPr>
        <w:t>Διεθνής Προσφορά</w:t>
      </w:r>
      <w:r w:rsidR="0035452F" w:rsidRPr="00165AFD">
        <w:t>» ή η «Ι</w:t>
      </w:r>
      <w:r w:rsidR="0035452F" w:rsidRPr="00165AFD">
        <w:rPr>
          <w:b/>
          <w:bCs/>
        </w:rPr>
        <w:t>διωτική Τοποθέτηση</w:t>
      </w:r>
      <w:r w:rsidR="0035452F" w:rsidRPr="00165AFD">
        <w:t>»), καλούμενη από κοινού με τη Ελληνική Δημόσια Προσφορά, η «</w:t>
      </w:r>
      <w:r w:rsidR="0035452F" w:rsidRPr="00165AFD">
        <w:rPr>
          <w:b/>
          <w:bCs/>
        </w:rPr>
        <w:t>Συνδυασμένη Προσφορά</w:t>
      </w:r>
      <w:r w:rsidR="0035452F" w:rsidRPr="00165AFD">
        <w:t>»).</w:t>
      </w:r>
    </w:p>
    <w:p w14:paraId="3D3BCF0C" w14:textId="0FE700AE" w:rsidR="00E709F0" w:rsidRPr="00165AFD" w:rsidRDefault="49166A8F" w:rsidP="006C60FF">
      <w:pPr>
        <w:rPr>
          <w:color w:val="000000" w:themeColor="text1"/>
        </w:rPr>
      </w:pPr>
      <w:r w:rsidRPr="00165AFD">
        <w:rPr>
          <w:color w:val="000000" w:themeColor="text1"/>
        </w:rPr>
        <w:t>Η Ελληνική Δημόσια Προσφορά και η Διεθνή</w:t>
      </w:r>
      <w:r w:rsidR="007846F3" w:rsidRPr="00165AFD">
        <w:rPr>
          <w:color w:val="000000" w:themeColor="text1"/>
        </w:rPr>
        <w:t>ς</w:t>
      </w:r>
      <w:r w:rsidRPr="00165AFD">
        <w:rPr>
          <w:color w:val="000000" w:themeColor="text1"/>
        </w:rPr>
        <w:t xml:space="preserve"> Προσφορά θα διενεργηθούν παράλληλα, με διάρκεια τριών (3) εργάσιμων ημερών, ήτοι από τις 10:00 π.μ. ώρα Ελλάδος στις 1</w:t>
      </w:r>
      <w:r w:rsidR="008F1879" w:rsidRPr="00165AFD">
        <w:rPr>
          <w:color w:val="000000" w:themeColor="text1"/>
        </w:rPr>
        <w:t>4</w:t>
      </w:r>
      <w:r w:rsidRPr="00165AFD">
        <w:rPr>
          <w:color w:val="000000" w:themeColor="text1"/>
        </w:rPr>
        <w:t xml:space="preserve"> Ιου</w:t>
      </w:r>
      <w:r w:rsidR="008F1879" w:rsidRPr="00165AFD">
        <w:rPr>
          <w:color w:val="000000" w:themeColor="text1"/>
        </w:rPr>
        <w:t>λ</w:t>
      </w:r>
      <w:r w:rsidRPr="00165AFD">
        <w:rPr>
          <w:color w:val="000000" w:themeColor="text1"/>
        </w:rPr>
        <w:t xml:space="preserve">ίου 2026 έως τις 16:00  </w:t>
      </w:r>
      <w:r w:rsidR="00F85CF4" w:rsidRPr="00165AFD">
        <w:rPr>
          <w:color w:val="000000" w:themeColor="text1"/>
        </w:rPr>
        <w:t xml:space="preserve">μ.μ. </w:t>
      </w:r>
      <w:r w:rsidRPr="00165AFD">
        <w:rPr>
          <w:color w:val="000000" w:themeColor="text1"/>
        </w:rPr>
        <w:t>ώρα Ελλάδος στις 1</w:t>
      </w:r>
      <w:r w:rsidR="008F1879" w:rsidRPr="00165AFD">
        <w:rPr>
          <w:color w:val="000000" w:themeColor="text1"/>
        </w:rPr>
        <w:t>6</w:t>
      </w:r>
      <w:r w:rsidRPr="00165AFD">
        <w:rPr>
          <w:color w:val="000000" w:themeColor="text1"/>
        </w:rPr>
        <w:t xml:space="preserve"> Ιου</w:t>
      </w:r>
      <w:r w:rsidR="008F1879" w:rsidRPr="00165AFD">
        <w:rPr>
          <w:color w:val="000000" w:themeColor="text1"/>
        </w:rPr>
        <w:t>λ</w:t>
      </w:r>
      <w:r w:rsidRPr="00165AFD">
        <w:rPr>
          <w:color w:val="000000" w:themeColor="text1"/>
        </w:rPr>
        <w:t xml:space="preserve">ίου 2026, η οποία όμως μπορεί να μεταβληθεί (είτε να συντμηθεί είτε να παραταθεί) κατά την κρίση του Διοικητικού Συμβουλίου της Εταιρείας, </w:t>
      </w:r>
      <w:r w:rsidR="00160A92" w:rsidRPr="00165AFD">
        <w:rPr>
          <w:color w:val="000000" w:themeColor="text1"/>
        </w:rPr>
        <w:t>κατόπιν διαβούλευσης</w:t>
      </w:r>
      <w:r w:rsidRPr="00165AFD">
        <w:rPr>
          <w:color w:val="000000" w:themeColor="text1"/>
        </w:rPr>
        <w:t xml:space="preserve"> με τους </w:t>
      </w:r>
      <w:r w:rsidR="001B72EB" w:rsidRPr="00165AFD">
        <w:rPr>
          <w:color w:val="000000" w:themeColor="text1"/>
          <w:lang w:val="en-US"/>
        </w:rPr>
        <w:t>j</w:t>
      </w:r>
      <w:r w:rsidRPr="00165AFD">
        <w:rPr>
          <w:color w:val="000000" w:themeColor="text1"/>
        </w:rPr>
        <w:t xml:space="preserve">oint </w:t>
      </w:r>
      <w:r w:rsidR="0007442B" w:rsidRPr="00165AFD">
        <w:rPr>
          <w:color w:val="000000" w:themeColor="text1"/>
          <w:lang w:val="en-US"/>
        </w:rPr>
        <w:t>g</w:t>
      </w:r>
      <w:r w:rsidRPr="00165AFD">
        <w:rPr>
          <w:color w:val="000000" w:themeColor="text1"/>
        </w:rPr>
        <w:t xml:space="preserve">lobal </w:t>
      </w:r>
      <w:r w:rsidR="0007442B" w:rsidRPr="00165AFD">
        <w:rPr>
          <w:color w:val="000000" w:themeColor="text1"/>
          <w:lang w:val="en-US"/>
        </w:rPr>
        <w:t>c</w:t>
      </w:r>
      <w:r w:rsidRPr="00165AFD">
        <w:rPr>
          <w:color w:val="000000" w:themeColor="text1"/>
        </w:rPr>
        <w:t>oordinators της Διεθνούς Προσφοράς (</w:t>
      </w:r>
      <w:r w:rsidR="00635610" w:rsidRPr="00165AFD">
        <w:rPr>
          <w:color w:val="000000" w:themeColor="text1"/>
        </w:rPr>
        <w:t xml:space="preserve">οι </w:t>
      </w:r>
      <w:r w:rsidRPr="00165AFD">
        <w:rPr>
          <w:color w:val="000000" w:themeColor="text1"/>
        </w:rPr>
        <w:t>«</w:t>
      </w:r>
      <w:r w:rsidRPr="00165AFD">
        <w:rPr>
          <w:b/>
          <w:bCs/>
          <w:color w:val="000000" w:themeColor="text1"/>
        </w:rPr>
        <w:t>Από Κοινού Γενικοί Συντονιστές</w:t>
      </w:r>
      <w:r w:rsidRPr="00165AFD">
        <w:rPr>
          <w:color w:val="000000" w:themeColor="text1"/>
        </w:rPr>
        <w:t>»). Η Ελληνική Δημόσια Προσφορά θα διεξαχθεί μέσω της υπηρεσίας Ηλεκτρονικού Βιβλίου Προσφορών της Euronext Athens (</w:t>
      </w:r>
      <w:r w:rsidR="00816C90" w:rsidRPr="00165AFD">
        <w:rPr>
          <w:color w:val="000000" w:themeColor="text1"/>
        </w:rPr>
        <w:t xml:space="preserve">το </w:t>
      </w:r>
      <w:r w:rsidRPr="00165AFD">
        <w:rPr>
          <w:color w:val="000000" w:themeColor="text1"/>
        </w:rPr>
        <w:t>«</w:t>
      </w:r>
      <w:r w:rsidRPr="00165AFD">
        <w:rPr>
          <w:b/>
          <w:bCs/>
          <w:color w:val="000000" w:themeColor="text1"/>
        </w:rPr>
        <w:t>Η.ΒΙ.Π.</w:t>
      </w:r>
      <w:r w:rsidRPr="00165AFD">
        <w:rPr>
          <w:color w:val="000000" w:themeColor="text1"/>
        </w:rPr>
        <w:t>»). Το Η.ΒΙ.Π. θα παραμείνει ανοιχτό από τις 10:00 π.μ. έως τις 17:00</w:t>
      </w:r>
      <w:r w:rsidR="00160A92" w:rsidRPr="00165AFD">
        <w:rPr>
          <w:color w:val="000000" w:themeColor="text1"/>
        </w:rPr>
        <w:t xml:space="preserve"> μ.μ.</w:t>
      </w:r>
      <w:r w:rsidR="00F85CF4" w:rsidRPr="00165AFD">
        <w:rPr>
          <w:color w:val="000000" w:themeColor="text1"/>
        </w:rPr>
        <w:t xml:space="preserve"> </w:t>
      </w:r>
      <w:r w:rsidRPr="00165AFD">
        <w:rPr>
          <w:color w:val="000000" w:themeColor="text1"/>
        </w:rPr>
        <w:t>ώρα Ελλάδος, εκτός της 1</w:t>
      </w:r>
      <w:r w:rsidR="00F734A3" w:rsidRPr="00165AFD">
        <w:rPr>
          <w:color w:val="000000" w:themeColor="text1"/>
        </w:rPr>
        <w:t>6</w:t>
      </w:r>
      <w:r w:rsidRPr="00165AFD">
        <w:rPr>
          <w:color w:val="000000" w:themeColor="text1"/>
        </w:rPr>
        <w:t>.0</w:t>
      </w:r>
      <w:r w:rsidR="00725198" w:rsidRPr="00165AFD">
        <w:rPr>
          <w:color w:val="000000" w:themeColor="text1"/>
        </w:rPr>
        <w:t>7</w:t>
      </w:r>
      <w:r w:rsidRPr="00165AFD">
        <w:rPr>
          <w:color w:val="000000" w:themeColor="text1"/>
        </w:rPr>
        <w:t>.2026, κατά την οποία θα λήξει στις 16:00</w:t>
      </w:r>
      <w:r w:rsidR="00EB4879" w:rsidRPr="00165AFD">
        <w:rPr>
          <w:color w:val="000000" w:themeColor="text1"/>
        </w:rPr>
        <w:t xml:space="preserve"> μ.μ. </w:t>
      </w:r>
      <w:r w:rsidRPr="00165AFD">
        <w:rPr>
          <w:color w:val="000000" w:themeColor="text1"/>
        </w:rPr>
        <w:t xml:space="preserve"> ώρα Ελλάδος.</w:t>
      </w:r>
    </w:p>
    <w:p w14:paraId="79753309" w14:textId="2FA8C42E" w:rsidR="1486C946" w:rsidRPr="00165AFD" w:rsidRDefault="5ABB30D6" w:rsidP="0041390D">
      <w:pPr>
        <w:rPr>
          <w:rFonts w:eastAsia="Calibri"/>
          <w:color w:val="000000" w:themeColor="text1"/>
        </w:rPr>
      </w:pPr>
      <w:r w:rsidRPr="00165AFD">
        <w:rPr>
          <w:rFonts w:eastAsia="Calibri"/>
          <w:color w:val="000000" w:themeColor="text1"/>
          <w:lang w:val="el"/>
        </w:rPr>
        <w:t>Η «</w:t>
      </w:r>
      <w:r w:rsidR="0041390D" w:rsidRPr="00165AFD">
        <w:rPr>
          <w:rFonts w:eastAsia="Calibri"/>
          <w:b/>
          <w:bCs/>
          <w:color w:val="000000" w:themeColor="text1"/>
          <w:lang w:val="es-ES"/>
        </w:rPr>
        <w:t>Viohalco</w:t>
      </w:r>
      <w:r w:rsidR="0041390D" w:rsidRPr="00165AFD">
        <w:rPr>
          <w:rFonts w:eastAsia="Calibri"/>
          <w:b/>
          <w:bCs/>
          <w:color w:val="000000" w:themeColor="text1"/>
        </w:rPr>
        <w:t xml:space="preserve"> </w:t>
      </w:r>
      <w:r w:rsidR="0041390D" w:rsidRPr="00165AFD">
        <w:rPr>
          <w:rFonts w:eastAsia="Calibri"/>
          <w:b/>
          <w:bCs/>
          <w:color w:val="000000" w:themeColor="text1"/>
          <w:lang w:val="es-ES"/>
        </w:rPr>
        <w:t>S</w:t>
      </w:r>
      <w:r w:rsidR="0041390D" w:rsidRPr="00165AFD">
        <w:rPr>
          <w:rFonts w:eastAsia="Calibri"/>
          <w:b/>
          <w:bCs/>
          <w:color w:val="000000" w:themeColor="text1"/>
        </w:rPr>
        <w:t>.</w:t>
      </w:r>
      <w:r w:rsidR="0041390D" w:rsidRPr="00165AFD">
        <w:rPr>
          <w:rFonts w:eastAsia="Calibri"/>
          <w:b/>
          <w:bCs/>
          <w:color w:val="000000" w:themeColor="text1"/>
          <w:lang w:val="es-ES"/>
        </w:rPr>
        <w:t>A</w:t>
      </w:r>
      <w:r w:rsidR="0041390D" w:rsidRPr="00165AFD">
        <w:rPr>
          <w:rFonts w:eastAsia="Calibri"/>
          <w:b/>
          <w:bCs/>
          <w:color w:val="000000" w:themeColor="text1"/>
        </w:rPr>
        <w:t>.</w:t>
      </w:r>
      <w:r w:rsidRPr="00165AFD">
        <w:rPr>
          <w:rFonts w:eastAsia="Calibri"/>
          <w:color w:val="000000" w:themeColor="text1"/>
          <w:lang w:val="el"/>
        </w:rPr>
        <w:t>» (</w:t>
      </w:r>
      <w:r w:rsidR="00635610" w:rsidRPr="00165AFD">
        <w:rPr>
          <w:rFonts w:eastAsia="Calibri"/>
          <w:color w:val="000000" w:themeColor="text1"/>
          <w:lang w:val="el"/>
        </w:rPr>
        <w:t xml:space="preserve">η </w:t>
      </w:r>
      <w:r w:rsidRPr="00165AFD">
        <w:rPr>
          <w:rFonts w:eastAsia="Calibri"/>
          <w:color w:val="000000" w:themeColor="text1"/>
          <w:lang w:val="el"/>
        </w:rPr>
        <w:t>«</w:t>
      </w:r>
      <w:r w:rsidR="0041390D" w:rsidRPr="00165AFD">
        <w:rPr>
          <w:rFonts w:eastAsia="Calibri"/>
          <w:b/>
          <w:bCs/>
          <w:color w:val="000000" w:themeColor="text1"/>
          <w:lang w:val="es-ES"/>
        </w:rPr>
        <w:t>Viohalco</w:t>
      </w:r>
      <w:r w:rsidRPr="00165AFD">
        <w:rPr>
          <w:rFonts w:eastAsia="Calibri"/>
          <w:color w:val="000000" w:themeColor="text1"/>
          <w:lang w:val="el"/>
        </w:rPr>
        <w:t>»)</w:t>
      </w:r>
      <w:r w:rsidR="630BF2C0" w:rsidRPr="00165AFD">
        <w:rPr>
          <w:rFonts w:eastAsia="Calibri"/>
          <w:color w:val="000000" w:themeColor="text1"/>
          <w:lang w:val="el"/>
        </w:rPr>
        <w:t>, μέτοχος πλειοψηφίας της Εταιρείας,</w:t>
      </w:r>
      <w:r w:rsidRPr="00165AFD">
        <w:rPr>
          <w:rFonts w:eastAsia="Calibri"/>
          <w:color w:val="000000" w:themeColor="text1"/>
          <w:lang w:val="el"/>
        </w:rPr>
        <w:t xml:space="preserve"> </w:t>
      </w:r>
      <w:r w:rsidR="00CD63CB" w:rsidRPr="00165AFD">
        <w:rPr>
          <w:rFonts w:eastAsia="Calibri"/>
          <w:color w:val="000000" w:themeColor="text1"/>
          <w:lang w:val="el"/>
        </w:rPr>
        <w:t>γνωστοποίησε</w:t>
      </w:r>
      <w:r w:rsidR="00CE7492" w:rsidRPr="00165AFD">
        <w:rPr>
          <w:rFonts w:eastAsia="Calibri"/>
          <w:color w:val="000000" w:themeColor="text1"/>
          <w:lang w:val="el"/>
        </w:rPr>
        <w:t xml:space="preserve"> </w:t>
      </w:r>
      <w:r w:rsidR="00CD63CB" w:rsidRPr="00165AFD">
        <w:rPr>
          <w:rFonts w:eastAsia="Calibri"/>
          <w:color w:val="000000" w:themeColor="text1"/>
          <w:lang w:val="el"/>
        </w:rPr>
        <w:t>σ</w:t>
      </w:r>
      <w:r w:rsidR="00CE7492" w:rsidRPr="00165AFD">
        <w:rPr>
          <w:rFonts w:eastAsia="Calibri"/>
          <w:color w:val="000000" w:themeColor="text1"/>
          <w:lang w:val="el"/>
        </w:rPr>
        <w:t>το Διοικητικό Συμβούλιο της Εκδότριας</w:t>
      </w:r>
      <w:r w:rsidRPr="00165AFD">
        <w:rPr>
          <w:rFonts w:eastAsia="Calibri"/>
          <w:color w:val="000000" w:themeColor="text1"/>
          <w:lang w:val="el"/>
        </w:rPr>
        <w:t xml:space="preserve"> </w:t>
      </w:r>
      <w:r w:rsidR="00862F04" w:rsidRPr="00165AFD">
        <w:rPr>
          <w:rFonts w:eastAsia="Calibri"/>
          <w:color w:val="000000" w:themeColor="text1"/>
        </w:rPr>
        <w:t xml:space="preserve">ότι δεν </w:t>
      </w:r>
      <w:r w:rsidR="007C7BBB" w:rsidRPr="00165AFD">
        <w:rPr>
          <w:rFonts w:eastAsia="Calibri"/>
          <w:color w:val="000000" w:themeColor="text1"/>
        </w:rPr>
        <w:t>προτίθεται να χρησιμοποιήσει</w:t>
      </w:r>
      <w:r w:rsidR="00205786" w:rsidRPr="00165AFD">
        <w:rPr>
          <w:rFonts w:eastAsia="Calibri"/>
          <w:color w:val="000000" w:themeColor="text1"/>
        </w:rPr>
        <w:t xml:space="preserve"> </w:t>
      </w:r>
      <w:r w:rsidR="007C7BBB" w:rsidRPr="00165AFD">
        <w:rPr>
          <w:rFonts w:eastAsia="Calibri"/>
          <w:color w:val="000000" w:themeColor="text1"/>
        </w:rPr>
        <w:t>τον</w:t>
      </w:r>
      <w:r w:rsidR="00EB3308" w:rsidRPr="00165AFD">
        <w:t xml:space="preserve"> μηχανισμ</w:t>
      </w:r>
      <w:r w:rsidR="007C7BBB" w:rsidRPr="00165AFD">
        <w:t>ό</w:t>
      </w:r>
      <w:r w:rsidR="00EB3308" w:rsidRPr="00165AFD">
        <w:t xml:space="preserve"> της Κατά Προτεραιότητα Κατανομής</w:t>
      </w:r>
      <w:r w:rsidR="00862F04" w:rsidRPr="00165AFD">
        <w:rPr>
          <w:rFonts w:eastAsia="Calibri"/>
          <w:color w:val="000000" w:themeColor="text1"/>
        </w:rPr>
        <w:t>.</w:t>
      </w:r>
    </w:p>
    <w:p w14:paraId="3C0B6E53" w14:textId="77777777" w:rsidR="000F46D1" w:rsidRPr="00165AFD" w:rsidRDefault="000F46D1" w:rsidP="00E66896">
      <w:pPr>
        <w:rPr>
          <w:b/>
          <w:bCs/>
          <w:color w:val="000000" w:themeColor="text1"/>
        </w:rPr>
      </w:pPr>
      <w:r w:rsidRPr="00165AFD">
        <w:rPr>
          <w:b/>
          <w:bCs/>
          <w:color w:val="000000" w:themeColor="text1"/>
        </w:rPr>
        <w:t xml:space="preserve">ΤΙΜΗ ΔΙΑΘΕΣΗΣ ΤΩΝ ΝΕΩΝ ΜΕΤΟΧΩΝ ΜΕΣΩ ΤΗΣ ΔΗΜΟΣΙΑΣ ΠΡΟΣΦΟΡΑΣ </w:t>
      </w:r>
    </w:p>
    <w:p w14:paraId="71415267" w14:textId="328C7314" w:rsidR="00462A8D" w:rsidRPr="00165AFD" w:rsidRDefault="4EA46DE2" w:rsidP="00DE2001">
      <w:pPr>
        <w:rPr>
          <w:color w:val="000000" w:themeColor="text1"/>
        </w:rPr>
      </w:pPr>
      <w:r w:rsidRPr="7BAA0DB0">
        <w:rPr>
          <w:color w:val="000000" w:themeColor="text1"/>
        </w:rPr>
        <w:t>Το Διοικητικό Συμβούλιο της Εταιρείας, στην από 1</w:t>
      </w:r>
      <w:r w:rsidR="000D5888" w:rsidRPr="7BAA0DB0">
        <w:rPr>
          <w:color w:val="000000" w:themeColor="text1"/>
        </w:rPr>
        <w:t>3</w:t>
      </w:r>
      <w:r w:rsidRPr="7BAA0DB0">
        <w:rPr>
          <w:color w:val="000000" w:themeColor="text1"/>
        </w:rPr>
        <w:t>.0</w:t>
      </w:r>
      <w:r w:rsidR="000D5888" w:rsidRPr="7BAA0DB0">
        <w:rPr>
          <w:color w:val="000000" w:themeColor="text1"/>
        </w:rPr>
        <w:t>7</w:t>
      </w:r>
      <w:r w:rsidRPr="7BAA0DB0">
        <w:rPr>
          <w:color w:val="000000" w:themeColor="text1"/>
        </w:rPr>
        <w:t xml:space="preserve">.2026 συνεδρίασή του, αποφάσισε, μεταξύ άλλων, η ανώτατη τιμή διάθεσης ανά μετοχή να </w:t>
      </w:r>
      <w:r w:rsidR="00816C90" w:rsidRPr="7BAA0DB0">
        <w:rPr>
          <w:color w:val="000000" w:themeColor="text1"/>
        </w:rPr>
        <w:t xml:space="preserve">οριστεί </w:t>
      </w:r>
      <w:r w:rsidRPr="7BAA0DB0">
        <w:rPr>
          <w:color w:val="000000" w:themeColor="text1"/>
        </w:rPr>
        <w:t xml:space="preserve">σε </w:t>
      </w:r>
      <w:r w:rsidR="00D43FA3" w:rsidRPr="7BAA0DB0">
        <w:rPr>
          <w:color w:val="000000" w:themeColor="text1"/>
        </w:rPr>
        <w:t>€</w:t>
      </w:r>
      <w:r w:rsidR="0022312D" w:rsidRPr="7BAA0DB0">
        <w:rPr>
          <w:color w:val="000000" w:themeColor="text1"/>
        </w:rPr>
        <w:t>4,86</w:t>
      </w:r>
      <w:r w:rsidR="00D43FA3" w:rsidRPr="7BAA0DB0">
        <w:rPr>
          <w:color w:val="000000" w:themeColor="text1"/>
        </w:rPr>
        <w:t xml:space="preserve"> </w:t>
      </w:r>
      <w:r w:rsidRPr="7BAA0DB0">
        <w:rPr>
          <w:color w:val="000000" w:themeColor="text1"/>
        </w:rPr>
        <w:t>(</w:t>
      </w:r>
      <w:r w:rsidR="002644CB" w:rsidRPr="7BAA0DB0">
        <w:rPr>
          <w:color w:val="000000" w:themeColor="text1"/>
        </w:rPr>
        <w:t xml:space="preserve">η </w:t>
      </w:r>
      <w:r w:rsidRPr="7BAA0DB0">
        <w:rPr>
          <w:color w:val="000000" w:themeColor="text1"/>
        </w:rPr>
        <w:t>«</w:t>
      </w:r>
      <w:r w:rsidRPr="7BAA0DB0">
        <w:rPr>
          <w:b/>
          <w:bCs/>
          <w:color w:val="000000" w:themeColor="text1"/>
        </w:rPr>
        <w:t>Μέγιστη Τιμή Διάθεσης</w:t>
      </w:r>
      <w:r w:rsidRPr="7BAA0DB0">
        <w:rPr>
          <w:color w:val="000000" w:themeColor="text1"/>
        </w:rPr>
        <w:t xml:space="preserve">»). </w:t>
      </w:r>
      <w:r w:rsidRPr="7BAA0DB0">
        <w:rPr>
          <w:color w:val="000000" w:themeColor="text1"/>
          <w:lang w:val="en-US"/>
        </w:rPr>
        <w:t>H</w:t>
      </w:r>
      <w:r w:rsidRPr="7BAA0DB0">
        <w:rPr>
          <w:color w:val="000000" w:themeColor="text1"/>
        </w:rPr>
        <w:t xml:space="preserve"> τελική τιμή διάθεσης (</w:t>
      </w:r>
      <w:r w:rsidR="002644CB" w:rsidRPr="7BAA0DB0">
        <w:rPr>
          <w:color w:val="000000" w:themeColor="text1"/>
        </w:rPr>
        <w:t xml:space="preserve">η </w:t>
      </w:r>
      <w:r w:rsidRPr="7BAA0DB0">
        <w:rPr>
          <w:color w:val="000000" w:themeColor="text1"/>
        </w:rPr>
        <w:t>«</w:t>
      </w:r>
      <w:r w:rsidRPr="7BAA0DB0">
        <w:rPr>
          <w:b/>
          <w:bCs/>
          <w:color w:val="000000" w:themeColor="text1"/>
        </w:rPr>
        <w:t>Τιμή Διάθεσης</w:t>
      </w:r>
      <w:r w:rsidRPr="7BAA0DB0">
        <w:rPr>
          <w:color w:val="000000" w:themeColor="text1"/>
        </w:rPr>
        <w:t xml:space="preserve">») θα καθοριστεί </w:t>
      </w:r>
      <w:r w:rsidR="0076456E" w:rsidRPr="7BAA0DB0">
        <w:rPr>
          <w:color w:val="000000" w:themeColor="text1"/>
        </w:rPr>
        <w:t>κατόπιν της ολοκλήρωσης</w:t>
      </w:r>
      <w:r w:rsidRPr="7BAA0DB0">
        <w:rPr>
          <w:color w:val="000000" w:themeColor="text1"/>
        </w:rPr>
        <w:t xml:space="preserve"> της διαδικασίας βιβλίου προσφορών της Διεθνούς Προσφοράς με νεότερη απόφαση του Διοικητικού Συμβουλίου</w:t>
      </w:r>
      <w:r w:rsidR="00EF0EFE" w:rsidRPr="7BAA0DB0">
        <w:rPr>
          <w:color w:val="000000" w:themeColor="text1"/>
        </w:rPr>
        <w:t xml:space="preserve"> της Εταιρείας</w:t>
      </w:r>
      <w:r w:rsidRPr="7BAA0DB0">
        <w:rPr>
          <w:color w:val="000000" w:themeColor="text1"/>
        </w:rPr>
        <w:t>, μετά το κλείσιμο του διεθνούς βιβλίου προσφορών, την ή περί την 1</w:t>
      </w:r>
      <w:r w:rsidR="0021333A" w:rsidRPr="7BAA0DB0">
        <w:rPr>
          <w:color w:val="000000" w:themeColor="text1"/>
        </w:rPr>
        <w:t>7</w:t>
      </w:r>
      <w:r w:rsidRPr="7BAA0DB0">
        <w:rPr>
          <w:color w:val="000000" w:themeColor="text1"/>
        </w:rPr>
        <w:t>.0</w:t>
      </w:r>
      <w:r w:rsidR="0021333A" w:rsidRPr="7BAA0DB0">
        <w:rPr>
          <w:color w:val="000000" w:themeColor="text1"/>
        </w:rPr>
        <w:t>7</w:t>
      </w:r>
      <w:r w:rsidRPr="7BAA0DB0">
        <w:rPr>
          <w:color w:val="000000" w:themeColor="text1"/>
        </w:rPr>
        <w:t xml:space="preserve">.2026, </w:t>
      </w:r>
      <w:r w:rsidR="00F85CF4" w:rsidRPr="7BAA0DB0">
        <w:rPr>
          <w:color w:val="000000" w:themeColor="text1"/>
        </w:rPr>
        <w:t xml:space="preserve">κατόπιν διαβούλευσης </w:t>
      </w:r>
      <w:r w:rsidRPr="7BAA0DB0">
        <w:rPr>
          <w:color w:val="000000" w:themeColor="text1"/>
        </w:rPr>
        <w:t xml:space="preserve">με τους </w:t>
      </w:r>
      <w:r w:rsidR="007746D9" w:rsidRPr="7BAA0DB0">
        <w:rPr>
          <w:color w:val="000000" w:themeColor="text1"/>
        </w:rPr>
        <w:t xml:space="preserve">Από Κοινού </w:t>
      </w:r>
      <w:r w:rsidRPr="7BAA0DB0">
        <w:rPr>
          <w:color w:val="000000" w:themeColor="text1"/>
        </w:rPr>
        <w:t xml:space="preserve">Γενικούς Συντονιστές. </w:t>
      </w:r>
      <w:r w:rsidR="00D74539" w:rsidRPr="7BAA0DB0">
        <w:rPr>
          <w:color w:val="000000" w:themeColor="text1"/>
        </w:rPr>
        <w:t xml:space="preserve">Ανά πάσα στιγμή κατά τη διάρκεια της Συνδυασμένης Προσφοράς, η Εταιρεία δύναται να ορίσει </w:t>
      </w:r>
      <w:r w:rsidR="001714D9" w:rsidRPr="7BAA0DB0">
        <w:rPr>
          <w:rFonts w:eastAsia="Verdana"/>
          <w:color w:val="000000" w:themeColor="text1"/>
        </w:rPr>
        <w:t>ενδεικτικό εύρος τιμής ή/και να προβεί σε καθοδήγηση τιμής (price guidance)</w:t>
      </w:r>
      <w:r w:rsidR="00D74539" w:rsidRPr="7BAA0DB0">
        <w:rPr>
          <w:color w:val="000000" w:themeColor="text1"/>
        </w:rPr>
        <w:t xml:space="preserve">, </w:t>
      </w:r>
      <w:r w:rsidR="001714D9" w:rsidRPr="7BAA0DB0">
        <w:rPr>
          <w:color w:val="000000" w:themeColor="text1"/>
        </w:rPr>
        <w:t>που</w:t>
      </w:r>
      <w:r w:rsidR="00D74539" w:rsidRPr="7BAA0DB0">
        <w:rPr>
          <w:color w:val="000000" w:themeColor="text1"/>
        </w:rPr>
        <w:t xml:space="preserve"> δεν θα υπερβαίνει τη Μέγιστη Τιμή Διάθεσης,</w:t>
      </w:r>
      <w:r w:rsidRPr="7BAA0DB0">
        <w:rPr>
          <w:color w:val="000000" w:themeColor="text1"/>
        </w:rPr>
        <w:t xml:space="preserve"> οπότε η Εταιρεία θα ενημερώσει δεόντως και εγκαίρως τους επενδυτές μέσω </w:t>
      </w:r>
      <w:r w:rsidR="00E648B7" w:rsidRPr="7BAA0DB0">
        <w:rPr>
          <w:color w:val="000000" w:themeColor="text1"/>
        </w:rPr>
        <w:t xml:space="preserve">ρυθμιζόμενης </w:t>
      </w:r>
      <w:r w:rsidRPr="7BAA0DB0">
        <w:rPr>
          <w:color w:val="000000" w:themeColor="text1"/>
        </w:rPr>
        <w:t xml:space="preserve">ανακοίνωσης που θα αναρτηθεί επίσης στους ιστότοπους της Εταιρείας και της Euronext Athens. Η Τιμή Διάθεσης θα είναι κοινή για </w:t>
      </w:r>
      <w:r w:rsidR="0021647A" w:rsidRPr="7BAA0DB0">
        <w:rPr>
          <w:color w:val="000000" w:themeColor="text1"/>
        </w:rPr>
        <w:t>το σύνολο των επενδυτών που θα συμμετάσχουν στην Συνδυασμένη Προσφορά</w:t>
      </w:r>
      <w:r w:rsidRPr="7BAA0DB0">
        <w:rPr>
          <w:color w:val="000000" w:themeColor="text1"/>
        </w:rPr>
        <w:t>.</w:t>
      </w:r>
    </w:p>
    <w:p w14:paraId="760E85E3" w14:textId="07E51EB7" w:rsidR="00EC7EED" w:rsidRPr="00165AFD" w:rsidRDefault="00EC7EED" w:rsidP="00DE2001">
      <w:pPr>
        <w:rPr>
          <w:color w:val="000000" w:themeColor="text1"/>
        </w:rPr>
      </w:pPr>
      <w:r w:rsidRPr="00165AFD">
        <w:rPr>
          <w:color w:val="000000" w:themeColor="text1"/>
        </w:rPr>
        <w:t>Αναφορικά με τη δημοσιοποίηση της ανακοίνωση</w:t>
      </w:r>
      <w:r w:rsidR="000E08D8" w:rsidRPr="00165AFD">
        <w:rPr>
          <w:color w:val="000000" w:themeColor="text1"/>
        </w:rPr>
        <w:t>ς</w:t>
      </w:r>
      <w:r w:rsidRPr="00165AFD">
        <w:rPr>
          <w:color w:val="000000" w:themeColor="text1"/>
        </w:rPr>
        <w:t xml:space="preserve"> της Τιμής Διάθεσης και του τελικού αριθμού </w:t>
      </w:r>
      <w:r w:rsidR="006A7330" w:rsidRPr="00165AFD">
        <w:rPr>
          <w:color w:val="000000" w:themeColor="text1"/>
        </w:rPr>
        <w:t xml:space="preserve">των </w:t>
      </w:r>
      <w:r w:rsidRPr="00165AFD">
        <w:rPr>
          <w:color w:val="000000" w:themeColor="text1"/>
        </w:rPr>
        <w:t>Νέων Μετοχών, βλ. σημείο «Ενδεικτικό χρονοδιάγραμμα» κατωτέρω.</w:t>
      </w:r>
    </w:p>
    <w:p w14:paraId="4306AAAD" w14:textId="77777777" w:rsidR="000F46D1" w:rsidRPr="00165AFD" w:rsidRDefault="000F46D1" w:rsidP="00E66896">
      <w:pPr>
        <w:rPr>
          <w:b/>
          <w:bCs/>
          <w:color w:val="000000" w:themeColor="text1"/>
        </w:rPr>
      </w:pPr>
      <w:r w:rsidRPr="00165AFD">
        <w:rPr>
          <w:b/>
          <w:bCs/>
          <w:color w:val="000000" w:themeColor="text1"/>
        </w:rPr>
        <w:t xml:space="preserve">ΔΙΑΔΙΚΑΣΙΑ ΔΙΑΘΕΣΗΣ ΤΩΝ ΝΕΩΝ ΜΕΤΟΧΩΝ ΣΤΗΝ ΕΛΛΗΝΙΚΗ ΔΗΜΟΣΙΑ ΠΡΟΣΦΟΡΑ </w:t>
      </w:r>
    </w:p>
    <w:p w14:paraId="11C632E5" w14:textId="71CE88FC" w:rsidR="000F46D1" w:rsidRPr="00165AFD" w:rsidRDefault="000F46D1" w:rsidP="00E66896">
      <w:pPr>
        <w:rPr>
          <w:b/>
          <w:bCs/>
          <w:color w:val="000000" w:themeColor="text1"/>
        </w:rPr>
      </w:pPr>
      <w:r w:rsidRPr="00165AFD">
        <w:rPr>
          <w:b/>
          <w:bCs/>
          <w:color w:val="000000" w:themeColor="text1"/>
        </w:rPr>
        <w:t>Γενικά στοιχεία</w:t>
      </w:r>
    </w:p>
    <w:p w14:paraId="30AC7AD6" w14:textId="5CAA606D" w:rsidR="006858D5" w:rsidRPr="00165AFD" w:rsidRDefault="00DE2001" w:rsidP="00F467F2">
      <w:pPr>
        <w:rPr>
          <w:lang w:val="el"/>
        </w:rPr>
      </w:pPr>
      <w:r w:rsidRPr="00165AFD">
        <w:t>Η διάθεση των Νέων Μετοχών μέσω της Ελληνικής Δημόσιας Προσφοράς θα πραγματοποιηθεί μέσω της υπηρεσίας Η.ΒΙ.Π. Η Ελληνική Δημόσια Προσφορά και η τήρηση του Η.ΒΙ.Π. θα πραγματοποιηθεί σύμφωνα με την απόφαση 34/08.03.2017 της Διοικούσας Επιτροπής Χρηματιστηριακών Αγορών της Euronext Athens, όπως τροποποιήθηκε και ισχύει (</w:t>
      </w:r>
      <w:r w:rsidR="002644CB" w:rsidRPr="00165AFD">
        <w:t xml:space="preserve">η </w:t>
      </w:r>
      <w:r w:rsidRPr="00165AFD">
        <w:t>«</w:t>
      </w:r>
      <w:r w:rsidRPr="00165AFD">
        <w:rPr>
          <w:b/>
          <w:bCs/>
        </w:rPr>
        <w:t>Απόφαση Η.ΒΙ.Π</w:t>
      </w:r>
      <w:r w:rsidRPr="00165AFD">
        <w:t>.») και την από 1</w:t>
      </w:r>
      <w:r w:rsidR="0021333A" w:rsidRPr="00165AFD">
        <w:t>3</w:t>
      </w:r>
      <w:r w:rsidR="00C034A9" w:rsidRPr="00165AFD">
        <w:t>.</w:t>
      </w:r>
      <w:r w:rsidRPr="00165AFD">
        <w:t>0</w:t>
      </w:r>
      <w:r w:rsidR="0021333A" w:rsidRPr="00165AFD">
        <w:t>7</w:t>
      </w:r>
      <w:r w:rsidRPr="00165AFD">
        <w:t>.2026 απόφαση του Δ</w:t>
      </w:r>
      <w:r w:rsidR="10AEF306" w:rsidRPr="00165AFD">
        <w:t>ιοικητικού Συμβουλίου</w:t>
      </w:r>
      <w:r w:rsidR="00EF0EFE" w:rsidRPr="00165AFD">
        <w:t xml:space="preserve"> της Εταιρείας</w:t>
      </w:r>
      <w:r w:rsidRPr="00165AFD">
        <w:t>, κατ</w:t>
      </w:r>
      <w:r w:rsidR="008818D1" w:rsidRPr="00165AFD">
        <w:t>’</w:t>
      </w:r>
      <w:r w:rsidRPr="00165AFD">
        <w:t xml:space="preserve"> ενάσκηση της εξουσιοδότησης που του χορηγήθηκε από την ΕΓΣ. Συντονιστές της διαδικασίας Η.ΒΙ.Π., κατά τα οριζόμενα στην Απόφαση Η.ΒΙ.Π., έχουν ορισθεί </w:t>
      </w:r>
      <w:r w:rsidR="00B73A9F" w:rsidRPr="00165AFD">
        <w:t>η «ΤΡΑΠΕΖΑ EUROBANK ΑΝΩΝΥΜΗ ΕΤΑΙΡΕΙΑ»,</w:t>
      </w:r>
      <w:r w:rsidR="0021333A" w:rsidRPr="00165AFD">
        <w:t xml:space="preserve"> </w:t>
      </w:r>
      <w:r w:rsidR="00EF3322" w:rsidRPr="00165AFD">
        <w:t>η «AXIA VENTURES GROUP LTD»</w:t>
      </w:r>
      <w:r w:rsidR="00B436C2" w:rsidRPr="00165AFD">
        <w:t>,</w:t>
      </w:r>
      <w:r w:rsidR="00EF3322" w:rsidRPr="00165AFD">
        <w:t xml:space="preserve"> </w:t>
      </w:r>
      <w:r w:rsidR="00B135A5" w:rsidRPr="00165AFD">
        <w:t>η «ΕΘΝΙΚΗ ΤΡΑΠΕΖΑ ΤΗΣ ΕΛΛΑΔΟΣ Α.Ε.»</w:t>
      </w:r>
      <w:r w:rsidR="00C57AFF" w:rsidRPr="00165AFD">
        <w:t xml:space="preserve"> κ</w:t>
      </w:r>
      <w:r w:rsidR="0032392B" w:rsidRPr="00165AFD">
        <w:t xml:space="preserve">αι </w:t>
      </w:r>
      <w:r w:rsidRPr="00165AFD">
        <w:t>η «ΤΡΑΠΕΖΑ ΠΕΙΡΑΙΩΣ ΑΝΩΝΥΜΟΣ ΕΤΑΙΡΕΙΑ»</w:t>
      </w:r>
      <w:r w:rsidR="00CC7FE5" w:rsidRPr="00165AFD">
        <w:t xml:space="preserve"> </w:t>
      </w:r>
      <w:r w:rsidRPr="00165AFD">
        <w:t>(</w:t>
      </w:r>
      <w:r w:rsidR="002644CB" w:rsidRPr="00165AFD">
        <w:t xml:space="preserve">οι </w:t>
      </w:r>
      <w:r w:rsidRPr="00165AFD">
        <w:t>«</w:t>
      </w:r>
      <w:r w:rsidRPr="00165AFD">
        <w:rPr>
          <w:b/>
          <w:bCs/>
        </w:rPr>
        <w:t>Συντονιστές Τοποθέτησης</w:t>
      </w:r>
      <w:r w:rsidRPr="00165AFD">
        <w:t>»)</w:t>
      </w:r>
      <w:r w:rsidR="2BA17627" w:rsidRPr="00165AFD">
        <w:t xml:space="preserve">, </w:t>
      </w:r>
      <w:r w:rsidR="524803DF" w:rsidRPr="00165AFD">
        <w:t xml:space="preserve">ενώ </w:t>
      </w:r>
      <w:r w:rsidR="00A31203" w:rsidRPr="00165AFD">
        <w:t xml:space="preserve">οι </w:t>
      </w:r>
      <w:r w:rsidR="524803DF" w:rsidRPr="00165AFD">
        <w:rPr>
          <w:rFonts w:eastAsia="Calibri"/>
          <w:lang w:val="el"/>
        </w:rPr>
        <w:t>«AMBROSIA CAPITAL HELLAS ΜΟΝΟΠΡΟΣΩΠΗ Α</w:t>
      </w:r>
      <w:r w:rsidR="00EF6A94" w:rsidRPr="00165AFD">
        <w:rPr>
          <w:rFonts w:eastAsia="Calibri"/>
          <w:lang w:val="el"/>
        </w:rPr>
        <w:t>.</w:t>
      </w:r>
      <w:r w:rsidR="524803DF" w:rsidRPr="00165AFD">
        <w:rPr>
          <w:rFonts w:eastAsia="Calibri"/>
          <w:lang w:val="el"/>
        </w:rPr>
        <w:t>Ε</w:t>
      </w:r>
      <w:r w:rsidR="00EF6A94" w:rsidRPr="00165AFD">
        <w:rPr>
          <w:rFonts w:eastAsia="Calibri"/>
          <w:lang w:val="el"/>
        </w:rPr>
        <w:t>.</w:t>
      </w:r>
      <w:r w:rsidR="524803DF" w:rsidRPr="00165AFD">
        <w:rPr>
          <w:rFonts w:eastAsia="Calibri"/>
          <w:lang w:val="el"/>
        </w:rPr>
        <w:t>Π</w:t>
      </w:r>
      <w:r w:rsidR="00EF6A94" w:rsidRPr="00165AFD">
        <w:rPr>
          <w:rFonts w:eastAsia="Calibri"/>
          <w:lang w:val="el"/>
        </w:rPr>
        <w:t>.</w:t>
      </w:r>
      <w:r w:rsidR="524803DF" w:rsidRPr="00165AFD">
        <w:rPr>
          <w:rFonts w:eastAsia="Calibri"/>
          <w:lang w:val="el"/>
        </w:rPr>
        <w:t>Ε</w:t>
      </w:r>
      <w:r w:rsidR="00EF6A94" w:rsidRPr="00165AFD">
        <w:rPr>
          <w:rFonts w:eastAsia="Calibri"/>
          <w:lang w:val="el"/>
        </w:rPr>
        <w:t>.</w:t>
      </w:r>
      <w:r w:rsidR="524803DF" w:rsidRPr="00165AFD">
        <w:rPr>
          <w:rFonts w:eastAsia="Calibri"/>
          <w:lang w:val="el"/>
        </w:rPr>
        <w:t>Υ</w:t>
      </w:r>
      <w:r w:rsidR="00EF6A94" w:rsidRPr="00165AFD">
        <w:rPr>
          <w:rFonts w:eastAsia="Calibri"/>
          <w:lang w:val="el"/>
        </w:rPr>
        <w:t>.</w:t>
      </w:r>
      <w:r w:rsidR="524803DF" w:rsidRPr="00165AFD">
        <w:rPr>
          <w:rFonts w:eastAsia="Calibri"/>
          <w:lang w:val="el"/>
        </w:rPr>
        <w:t xml:space="preserve">», </w:t>
      </w:r>
      <w:r w:rsidR="00E023DD" w:rsidRPr="00165AFD">
        <w:rPr>
          <w:rFonts w:eastAsia="Calibri"/>
          <w:lang w:val="el"/>
        </w:rPr>
        <w:t>«</w:t>
      </w:r>
      <w:r w:rsidR="006E7162" w:rsidRPr="00165AFD">
        <w:rPr>
          <w:rFonts w:eastAsia="Calibri"/>
          <w:lang w:val="en-US"/>
        </w:rPr>
        <w:t>B</w:t>
      </w:r>
      <w:r w:rsidR="006E7162" w:rsidRPr="00165AFD">
        <w:rPr>
          <w:rFonts w:eastAsia="Calibri"/>
        </w:rPr>
        <w:t>Ε</w:t>
      </w:r>
      <w:r w:rsidR="006E7162" w:rsidRPr="00165AFD">
        <w:rPr>
          <w:rFonts w:eastAsia="Calibri"/>
          <w:lang w:val="en-US"/>
        </w:rPr>
        <w:t>TA</w:t>
      </w:r>
      <w:r w:rsidR="006E7162" w:rsidRPr="00165AFD">
        <w:rPr>
          <w:rFonts w:eastAsia="Calibri"/>
        </w:rPr>
        <w:t xml:space="preserve"> ΧΡΗΜΑΤΙΣΤΗΡΙΑΚΗ Α.Ε.Π.Ε.Υ.»,</w:t>
      </w:r>
      <w:r w:rsidR="00E023DD" w:rsidRPr="00165AFD">
        <w:rPr>
          <w:rFonts w:eastAsia="Calibri"/>
        </w:rPr>
        <w:t xml:space="preserve"> </w:t>
      </w:r>
      <w:r w:rsidR="524803DF" w:rsidRPr="00165AFD">
        <w:rPr>
          <w:rFonts w:eastAsia="Calibri"/>
          <w:lang w:val="el"/>
        </w:rPr>
        <w:t>«EUROXX ΧΡΗΜΑΤΙΣΤΗΡΙΑΚΗ Α</w:t>
      </w:r>
      <w:r w:rsidR="00EF6A94" w:rsidRPr="00165AFD">
        <w:rPr>
          <w:rFonts w:eastAsia="Calibri"/>
          <w:lang w:val="el"/>
        </w:rPr>
        <w:t>.</w:t>
      </w:r>
      <w:r w:rsidR="524803DF" w:rsidRPr="00165AFD">
        <w:rPr>
          <w:rFonts w:eastAsia="Calibri"/>
          <w:lang w:val="el"/>
        </w:rPr>
        <w:t>Ε</w:t>
      </w:r>
      <w:r w:rsidR="00EF6A94" w:rsidRPr="00165AFD">
        <w:rPr>
          <w:rFonts w:eastAsia="Calibri"/>
          <w:lang w:val="el"/>
        </w:rPr>
        <w:t>.</w:t>
      </w:r>
      <w:r w:rsidR="524803DF" w:rsidRPr="00165AFD">
        <w:rPr>
          <w:rFonts w:eastAsia="Calibri"/>
          <w:lang w:val="el"/>
        </w:rPr>
        <w:t>Π</w:t>
      </w:r>
      <w:r w:rsidR="00EF6A94" w:rsidRPr="00165AFD">
        <w:rPr>
          <w:rFonts w:eastAsia="Calibri"/>
          <w:lang w:val="el"/>
        </w:rPr>
        <w:t>.</w:t>
      </w:r>
      <w:r w:rsidR="524803DF" w:rsidRPr="00165AFD">
        <w:rPr>
          <w:rFonts w:eastAsia="Calibri"/>
          <w:lang w:val="el"/>
        </w:rPr>
        <w:t>Ε</w:t>
      </w:r>
      <w:r w:rsidR="00EF6A94" w:rsidRPr="00165AFD">
        <w:rPr>
          <w:rFonts w:eastAsia="Calibri"/>
          <w:lang w:val="el"/>
        </w:rPr>
        <w:t>.</w:t>
      </w:r>
      <w:r w:rsidR="524803DF" w:rsidRPr="00165AFD">
        <w:rPr>
          <w:rFonts w:eastAsia="Calibri"/>
          <w:lang w:val="el"/>
        </w:rPr>
        <w:t>Υ</w:t>
      </w:r>
      <w:r w:rsidR="00EF6A94" w:rsidRPr="00165AFD">
        <w:rPr>
          <w:rFonts w:eastAsia="Calibri"/>
          <w:lang w:val="el"/>
        </w:rPr>
        <w:t>.</w:t>
      </w:r>
      <w:r w:rsidR="524803DF" w:rsidRPr="00165AFD">
        <w:rPr>
          <w:rFonts w:eastAsia="Calibri"/>
          <w:lang w:val="el"/>
        </w:rPr>
        <w:t xml:space="preserve">», ΠΑΝΤΕΛΑΚΗΣ </w:t>
      </w:r>
      <w:r w:rsidR="524803DF" w:rsidRPr="00165AFD">
        <w:rPr>
          <w:rFonts w:eastAsia="Calibri"/>
          <w:lang w:val="el"/>
        </w:rPr>
        <w:lastRenderedPageBreak/>
        <w:t>ΧΡΗΜΑΤΙΣΤΗΡΙΑΚΗ Α.Ε.Π.Ε.Υ.» και «</w:t>
      </w:r>
      <w:r w:rsidR="00816C90" w:rsidRPr="00165AFD">
        <w:rPr>
          <w:rFonts w:eastAsia="Calibri"/>
          <w:lang w:val="el"/>
        </w:rPr>
        <w:t xml:space="preserve">ΤΡΑΠΕΖΑ </w:t>
      </w:r>
      <w:r w:rsidR="00816C90" w:rsidRPr="00165AFD">
        <w:rPr>
          <w:rFonts w:eastAsia="Calibri"/>
          <w:lang w:val="en-US"/>
        </w:rPr>
        <w:t>OPTIMA</w:t>
      </w:r>
      <w:r w:rsidR="00816C90" w:rsidRPr="00165AFD">
        <w:rPr>
          <w:rFonts w:eastAsia="Calibri"/>
        </w:rPr>
        <w:t xml:space="preserve"> </w:t>
      </w:r>
      <w:r w:rsidR="00816C90" w:rsidRPr="00165AFD">
        <w:rPr>
          <w:rFonts w:eastAsia="Calibri"/>
          <w:lang w:val="en-US"/>
        </w:rPr>
        <w:t>BANK</w:t>
      </w:r>
      <w:r w:rsidR="524803DF" w:rsidRPr="00165AFD">
        <w:rPr>
          <w:rFonts w:eastAsia="Calibri"/>
          <w:lang w:val="el"/>
        </w:rPr>
        <w:t xml:space="preserve"> Α.Ε.» έχουν ορισθεί ως τοποθετούντες σε σχέση </w:t>
      </w:r>
      <w:r w:rsidR="2B7FF4DA" w:rsidRPr="00165AFD">
        <w:rPr>
          <w:rFonts w:eastAsia="Calibri"/>
          <w:lang w:val="el"/>
        </w:rPr>
        <w:t>με την Ελληνική Δημόσια Προσφορά (</w:t>
      </w:r>
      <w:r w:rsidR="002644CB" w:rsidRPr="00165AFD">
        <w:rPr>
          <w:rFonts w:eastAsia="Calibri"/>
          <w:lang w:val="el"/>
        </w:rPr>
        <w:t xml:space="preserve">οι </w:t>
      </w:r>
      <w:r w:rsidR="7A4D9731" w:rsidRPr="00165AFD">
        <w:t>«</w:t>
      </w:r>
      <w:r w:rsidR="7A4D9731" w:rsidRPr="00165AFD">
        <w:rPr>
          <w:b/>
          <w:bCs/>
        </w:rPr>
        <w:t>Τοποθετούντες</w:t>
      </w:r>
      <w:r w:rsidR="7A4D9731" w:rsidRPr="00165AFD">
        <w:t>»)</w:t>
      </w:r>
      <w:r w:rsidR="1A78B675" w:rsidRPr="00165AFD">
        <w:t>.</w:t>
      </w:r>
    </w:p>
    <w:p w14:paraId="7BD3FA15" w14:textId="2E648EAA" w:rsidR="0056179D" w:rsidRPr="00165AFD" w:rsidRDefault="4EA46DE2">
      <w:pPr>
        <w:rPr>
          <w:color w:val="000000" w:themeColor="text1"/>
        </w:rPr>
      </w:pPr>
      <w:r w:rsidRPr="7BAA0DB0">
        <w:rPr>
          <w:color w:val="000000" w:themeColor="text1"/>
        </w:rPr>
        <w:t>Για να συμμετάσχει ενδιαφερόμενος επενδυτής στην Ελληνική Δημόσια Προσφορά, πρέπει να διατηρεί Μερίδα στο Σύστημα Άυλων Τίτλων («</w:t>
      </w:r>
      <w:r w:rsidRPr="7BAA0DB0">
        <w:rPr>
          <w:b/>
          <w:bCs/>
          <w:color w:val="000000" w:themeColor="text1"/>
        </w:rPr>
        <w:t>ΣΑΤ</w:t>
      </w:r>
      <w:r w:rsidRPr="7BAA0DB0">
        <w:rPr>
          <w:color w:val="000000" w:themeColor="text1"/>
        </w:rPr>
        <w:t>») που διαχειρίζεται η Euronext Securities Athens και Λογαριασμό Αξιογράφων στο ΣΑΤ ή να ενεργεί μέσω Διαμεσολαβητή ή Εγγεγραμμένου Διαμεσολαβητή (όπως οι παραπάνω όροι ορίζονται στον Κανονισμό Λειτουργίας Euronext Securities Athens). Κάθε επενδυτής δύναται να υποβάλει αίτηση εγγραφής με ελάχιστο επιτρεπτό όριο τη μία (1) Νέα Μετοχή και μέγιστο επιτρεπτό όριο</w:t>
      </w:r>
      <w:r>
        <w:t xml:space="preserve"> </w:t>
      </w:r>
      <w:r w:rsidRPr="7BAA0DB0">
        <w:rPr>
          <w:color w:val="000000" w:themeColor="text1"/>
        </w:rPr>
        <w:t xml:space="preserve">το σύνολο των </w:t>
      </w:r>
      <w:r w:rsidR="00D74539" w:rsidRPr="7BAA0DB0">
        <w:rPr>
          <w:color w:val="000000" w:themeColor="text1"/>
        </w:rPr>
        <w:t xml:space="preserve">Νέων </w:t>
      </w:r>
      <w:r w:rsidRPr="7BAA0DB0">
        <w:rPr>
          <w:color w:val="000000" w:themeColor="text1"/>
        </w:rPr>
        <w:t>Μετοχών</w:t>
      </w:r>
      <w:r>
        <w:t>, ήτοι</w:t>
      </w:r>
      <w:r w:rsidR="00B9478E">
        <w:t>,</w:t>
      </w:r>
      <w:r>
        <w:t> </w:t>
      </w:r>
      <w:r w:rsidR="0022312D">
        <w:t>75.000.000</w:t>
      </w:r>
      <w:r>
        <w:t> Νέες Μετοχές</w:t>
      </w:r>
      <w:r w:rsidRPr="7BAA0DB0">
        <w:rPr>
          <w:color w:val="000000" w:themeColor="text1"/>
        </w:rPr>
        <w:t xml:space="preserve">. </w:t>
      </w:r>
    </w:p>
    <w:p w14:paraId="63263CEE" w14:textId="7D72C5FD" w:rsidR="00D64E28" w:rsidRPr="00165AFD" w:rsidRDefault="0056179D" w:rsidP="00950A7F">
      <w:pPr>
        <w:rPr>
          <w:color w:val="000000" w:themeColor="text1"/>
        </w:rPr>
      </w:pPr>
      <w:r w:rsidRPr="00165AFD">
        <w:rPr>
          <w:color w:val="000000" w:themeColor="text1"/>
        </w:rPr>
        <w:t xml:space="preserve">Η αίτηση εγγραφής είναι νομικά δεσμευτική και δεν μπορεί να τροποποιηθεί ή να ανακληθεί μετά τη λήξη της περιόδου της Ελληνικής Δημόσιας Προσφοράς, οπότε οι αιτήσεις εγγραφής καθίστανται οριστικές και αμετάκλητες. Τροποποίηση ή ακύρωση αίτησης εγγραφής </w:t>
      </w:r>
      <w:r w:rsidR="00DE33B7" w:rsidRPr="00165AFD">
        <w:rPr>
          <w:color w:val="000000" w:themeColor="text1"/>
        </w:rPr>
        <w:t xml:space="preserve">για την κάλυψη Νέων Μετοχών </w:t>
      </w:r>
      <w:r w:rsidRPr="00165AFD">
        <w:rPr>
          <w:color w:val="000000" w:themeColor="text1"/>
        </w:rPr>
        <w:t>είναι δυνατή κατά τη διάρκεια της Ελληνικής Δημόσιας Προσφοράς, ακολουθώντας διαδικασία ανάλογη της αρχικής υποβολής.</w:t>
      </w:r>
    </w:p>
    <w:p w14:paraId="68C5A648" w14:textId="234E6DB2" w:rsidR="007B7D0F" w:rsidRPr="00165AFD" w:rsidRDefault="4EA46DE2" w:rsidP="00BA30C3">
      <w:pPr>
        <w:rPr>
          <w:color w:val="000000" w:themeColor="text1"/>
        </w:rPr>
      </w:pPr>
      <w:r w:rsidRPr="00165AFD">
        <w:rPr>
          <w:color w:val="000000" w:themeColor="text1"/>
        </w:rPr>
        <w:t>Το αντίτιμο για την εγγραφή των επενδυτών για Νέες Μετοχές ισούται με τον αριθμό των αιτούμενων Νέων Μετοχών επί τη Μέγιστη Τιμή Διάθεσης. Με την υπογραφή και υποβολή της αίτησης εγγραφής του, ο επενδυτής δηλώνει ότι συμφωνεί να συμμετάσχει στην Ελληνική Δημόσια Προσφορά και αναλαμβάνει να καλύψει πρωτογενώς τις κατανεμηθείσες σε αυτόν Νέες Μετοχές, έναντι καταβολής του ποσού που αντιστοιχεί σε αυτές, σύμφωνα με τα ειδικότερα οριζόμενα στο Έγγραφο (όπως ορίζεται στην ενότητα «</w:t>
      </w:r>
      <w:r w:rsidRPr="00165AFD">
        <w:rPr>
          <w:b/>
          <w:bCs/>
          <w:color w:val="000000" w:themeColor="text1"/>
        </w:rPr>
        <w:t>Διάθεση Εγγράφου</w:t>
      </w:r>
      <w:r w:rsidRPr="00165AFD">
        <w:rPr>
          <w:color w:val="000000" w:themeColor="text1"/>
        </w:rPr>
        <w:t>» της παρούσας ανακοίνωσης). Εάν η αίτηση εγγραφής δεν είναι προσηκόντως συμπληρωμένη, βάσει των όρων συμμετοχής στην Ελληνική Δημόσια Προσφορά και την Απόφαση Η.ΒΙ.Π., η αίτηση εγγραφής δεν θα γίνεται αποδεκτή και θα θεωρείται ως μη υποβληθείσα και ο ενδιαφερόμενος επενδυτής θα αποκλείεται από την κατανομή Νέων Μετοχών</w:t>
      </w:r>
      <w:r w:rsidR="00CE16D0" w:rsidRPr="00165AFD">
        <w:rPr>
          <w:color w:val="000000" w:themeColor="text1"/>
        </w:rPr>
        <w:t xml:space="preserve"> στην Ελληνική Δημόσια Προσφορά</w:t>
      </w:r>
      <w:r w:rsidRPr="00165AFD">
        <w:rPr>
          <w:color w:val="000000" w:themeColor="text1"/>
        </w:rPr>
        <w:t>. Η αίτηση εγγραφής για τις Νέες Μετοχές πρέπει να περιλαμβάνει τον αριθμό της Μερίδας Επενδυτή, τον Λογαριασμό Αξιογράφων και τον κωδικό αριθμό του Συμμετέχοντα στο ΣΑΤ (όπως οι όροι αυτοί ορίζονται στον Κανονισμό Λειτουργίας Euronext Securities Athens), ενώ σε περίπτωση που κάποιος από τους αριθμούς αυτούς είναι εσφαλμένος, ο επενδυτής θα αποκλείεται από την κατανομή Νέων Μετοχών. Εάν μετά το πέρας της Ελληνικής Δημόσιας Προσφοράς διαπιστώνονται, με βάση τα στοιχεία ΣΑΤ, περισσότερες της μίας ίδιες εγγραφές, είτε μέσω Λογαριασμού Αξιογράφων Πελάτη, είτε μέσω Λογαριασμού Αξιογράφων Πελατείας (όπως οι όροι αυτοί ορίζονται στον Κανονισμό Λειτουργίας Euronext Securities Athens), τότε</w:t>
      </w:r>
      <w:r w:rsidR="008E741B" w:rsidRPr="00165AFD">
        <w:rPr>
          <w:color w:val="000000" w:themeColor="text1"/>
        </w:rPr>
        <w:t xml:space="preserve"> θα γίνεται αποδεκτή η πρώτη χρονικά εντολή</w:t>
      </w:r>
      <w:r w:rsidRPr="00165AFD">
        <w:rPr>
          <w:color w:val="000000" w:themeColor="text1"/>
        </w:rPr>
        <w:t xml:space="preserve">. </w:t>
      </w:r>
    </w:p>
    <w:p w14:paraId="4455BC12" w14:textId="2C9136EE" w:rsidR="007B7D0F" w:rsidRPr="00165AFD" w:rsidRDefault="4EA46DE2">
      <w:pPr>
        <w:rPr>
          <w:color w:val="000000" w:themeColor="text1"/>
        </w:rPr>
      </w:pPr>
      <w:r w:rsidRPr="7BAA0DB0">
        <w:rPr>
          <w:color w:val="000000" w:themeColor="text1"/>
        </w:rPr>
        <w:t>Κάθε αίτηση εγγραφής: (α) εφόσον υποβάλλεται μέσω Λογαριασμού Αξιογράφων Πελατείας, αναφέρει υποχρεωτικά τον αριθμό της Μερίδας του Εγγεγραμμένου Διαμεσολαβητή (όπως ορίζεται στον Κανονισμό Λειτουργίας Euronext Securities Athens) στο ΣΑΤ όπου θα πιστωθούν οι Νέες Μετοχές, (β) εφόσον υποβάλλεται μέσω Λογαριασμού Αξιογράφων Ιδίου (όπως ορίζεται στον Κανονισμό Λειτουργίας Euronext Securities Athens) ή Λογαριασμού Αξιογράφων Πελάτη, αντίστοιχα, κατονομάζει τον επενδυτή που την υποβάλλει και προσδιορίζει υποχρεωτικά τον αριθμό της σχετικής Μερίδας Ιδίου ή Μερίδας Πελάτη (όπως οι όροι αυτοί ορίζονται στον Κανονισμό Λειτουργίας Euronext Securities Athens), αντίστοιχα, συμπεριλαμβανομένης και της Κοινής Επενδυτικής Μερίδας (</w:t>
      </w:r>
      <w:r w:rsidR="6B2AC374" w:rsidRPr="7BAA0DB0">
        <w:rPr>
          <w:color w:val="000000" w:themeColor="text1"/>
        </w:rPr>
        <w:t xml:space="preserve">η </w:t>
      </w:r>
      <w:r w:rsidRPr="7BAA0DB0">
        <w:rPr>
          <w:color w:val="000000" w:themeColor="text1"/>
        </w:rPr>
        <w:t>«</w:t>
      </w:r>
      <w:r w:rsidRPr="7BAA0DB0">
        <w:rPr>
          <w:b/>
          <w:bCs/>
          <w:color w:val="000000" w:themeColor="text1"/>
        </w:rPr>
        <w:t>ΚΕΜ</w:t>
      </w:r>
      <w:r w:rsidRPr="7BAA0DB0">
        <w:rPr>
          <w:color w:val="000000" w:themeColor="text1"/>
        </w:rPr>
        <w:t xml:space="preserve">») (όπως ορίζεται στον Κανονισμό Λειτουργίας Euronext Securities Athens) (ως προς τους Ιδιώτες Επενδυτές) στο ΣΑΤ, (γ) περιλαμβάνει αίτημα συμμετοχής στην Ελληνική Δημόσια Προσφορά, καθώς και δήλωση ανάληψης υποχρέωσης κάλυψης προσδιοριζόμενου ακεραίου αριθμού Νέων Μετοχών, με ελάχιστο επιτρεπτό όριο τη μία (1) Νέα </w:t>
      </w:r>
      <w:r w:rsidRPr="7BAA0DB0">
        <w:rPr>
          <w:color w:val="000000" w:themeColor="text1"/>
        </w:rPr>
        <w:lastRenderedPageBreak/>
        <w:t xml:space="preserve">Μετοχή και μέγιστο επιτρεπτό όριο το σύνολο των </w:t>
      </w:r>
      <w:r w:rsidR="00CB06E8" w:rsidRPr="7BAA0DB0">
        <w:rPr>
          <w:color w:val="000000" w:themeColor="text1"/>
        </w:rPr>
        <w:t xml:space="preserve">Νέων </w:t>
      </w:r>
      <w:r w:rsidRPr="7BAA0DB0">
        <w:rPr>
          <w:color w:val="000000" w:themeColor="text1"/>
        </w:rPr>
        <w:t>Μετοχών</w:t>
      </w:r>
      <w:r>
        <w:t xml:space="preserve">, ήτοι </w:t>
      </w:r>
      <w:r w:rsidR="0022312D">
        <w:t>75.000.000</w:t>
      </w:r>
      <w:r>
        <w:t xml:space="preserve"> Νέες Μετοχές,</w:t>
      </w:r>
      <w:r w:rsidRPr="7BAA0DB0">
        <w:rPr>
          <w:color w:val="000000" w:themeColor="text1"/>
        </w:rPr>
        <w:t xml:space="preserve"> (δ) είναι νομικά δεσμευτική, και (ε) δεν δύναται να ανακληθεί ή τροποποιηθεί μετά από τη λήξη της περιόδου της Ελληνικής Δημόσιας Προσφοράς, οπότε οι αιτήσεις καθίστανται οριστικές και αμετάκλητες. </w:t>
      </w:r>
    </w:p>
    <w:p w14:paraId="08EF4BA5" w14:textId="1EB2B00D" w:rsidR="00AF476F" w:rsidRPr="00165AFD" w:rsidRDefault="007B7D0F" w:rsidP="004545BB">
      <w:pPr>
        <w:rPr>
          <w:color w:val="000000" w:themeColor="text1"/>
        </w:rPr>
      </w:pPr>
      <w:r w:rsidRPr="00165AFD">
        <w:rPr>
          <w:color w:val="000000" w:themeColor="text1"/>
        </w:rPr>
        <w:t>Μετά την τελική κατανομή Νέων Μετοχών στο πλαίσιο της Ελληνικής Δημόσιας Προσφοράς, ποσά που κατατέθηκαν ή δεσμεύτηκαν για έκαστο επενδυτή, σύμφωνα με τα ανωτέρω, αλλά δε</w:t>
      </w:r>
      <w:r w:rsidR="00F41051" w:rsidRPr="00165AFD">
        <w:rPr>
          <w:color w:val="000000" w:themeColor="text1"/>
        </w:rPr>
        <w:t>ν</w:t>
      </w:r>
      <w:r w:rsidRPr="00165AFD">
        <w:rPr>
          <w:color w:val="000000" w:themeColor="text1"/>
        </w:rPr>
        <w:t xml:space="preserve"> χρησιμοποιήθηκαν, επιστρέφονται ατόκως στους δικαιούχους ή αποδεσμεύονται. </w:t>
      </w:r>
    </w:p>
    <w:p w14:paraId="4B48D60C" w14:textId="12D30954" w:rsidR="00343E30" w:rsidRPr="00165AFD" w:rsidRDefault="007B7D0F" w:rsidP="00F467F2">
      <w:r w:rsidRPr="00165AFD">
        <w:t xml:space="preserve">Προκειμένου οι υφιστάμενοι, κατά την Ημερομηνία Καταγραφής, Μέτοχοι που συμμετέχουν στην Ελληνική Δημόσια Προσφορά να λάβουν </w:t>
      </w:r>
      <w:r w:rsidR="00693895" w:rsidRPr="00165AFD">
        <w:t>Κ</w:t>
      </w:r>
      <w:r w:rsidRPr="00165AFD">
        <w:t xml:space="preserve">ατά </w:t>
      </w:r>
      <w:r w:rsidR="00693895" w:rsidRPr="00165AFD">
        <w:t>Π</w:t>
      </w:r>
      <w:r w:rsidRPr="00165AFD">
        <w:t xml:space="preserve">ροτεραιότητα </w:t>
      </w:r>
      <w:r w:rsidR="00693895" w:rsidRPr="00165AFD">
        <w:t>Κ</w:t>
      </w:r>
      <w:r w:rsidRPr="00165AFD">
        <w:t xml:space="preserve">ατανομή Νέων Μετοχών θα πρέπει να υποβάλουν αίτηση εγγραφής στην οποία θα αναφέρεται, μεταξύ άλλων, ο Λογαριασμός Αξιογράφων στο ΣΑΤ τον οποίο οι ίδιοι τηρούν στο όνομά τους και μέσω του οποίου κατέχουν Μετοχές κατά την Ημερομηνία Καταγραφής, και τα στοιχεία του επενδυτή που περιλαμβάνονται στα ηλεκτρονικά αρχεία της Euronext Securities Athens κατά την Ημερομηνία Καταγραφής πρέπει να ταυτίζονται με τα στοιχεία που αναφέρονται στην αίτηση εγγραφής. Σε περίπτωση που υφιστάμενος Μέτοχος τηρεί Μετοχές σε περισσότερους του ενός Λογαριασμούς Αξιογράφων, τότε θα πρέπει να υποβάλλει ξεχωριστές αιτήσεις εγγραφής για έκαστο εξ αυτών, προκειμένου να </w:t>
      </w:r>
      <w:r w:rsidR="004711EF" w:rsidRPr="00165AFD">
        <w:t>εφαρμοσθεί</w:t>
      </w:r>
      <w:r w:rsidRPr="00165AFD">
        <w:t xml:space="preserve"> Κατά Προτεραιότητα Κατανομή για τις Μετοχές που τηρούνται σε έκαστο εξ αυτών των Λογαριασμών Αξιογράφων. Σημειώνεται ότι σε περίπτωση αίτησης εγγραφής </w:t>
      </w:r>
      <w:r w:rsidR="000B202C" w:rsidRPr="00165AFD">
        <w:t>επενδυτών</w:t>
      </w:r>
      <w:r w:rsidR="00A232DA" w:rsidRPr="00165AFD">
        <w:t>, οι οποίοι</w:t>
      </w:r>
      <w:r w:rsidR="000B202C" w:rsidRPr="00165AFD">
        <w:t xml:space="preserve"> </w:t>
      </w:r>
      <w:r w:rsidR="00B703B9" w:rsidRPr="00165AFD">
        <w:t xml:space="preserve">είναι Μέτοχοι </w:t>
      </w:r>
      <w:r w:rsidRPr="00165AFD">
        <w:t xml:space="preserve">κατά την Ημερομηνία Καταγραφής </w:t>
      </w:r>
      <w:r w:rsidR="00B703B9" w:rsidRPr="00165AFD">
        <w:t xml:space="preserve">για την </w:t>
      </w:r>
      <w:r w:rsidR="004711EF" w:rsidRPr="00165AFD">
        <w:t>εφαρμογή</w:t>
      </w:r>
      <w:r w:rsidR="00B703B9" w:rsidRPr="00165AFD">
        <w:t xml:space="preserve"> Κατά </w:t>
      </w:r>
      <w:r w:rsidR="00D86974" w:rsidRPr="00165AFD">
        <w:t>Π</w:t>
      </w:r>
      <w:r w:rsidR="00B703B9" w:rsidRPr="00165AFD">
        <w:t xml:space="preserve">ροτεραιότητα </w:t>
      </w:r>
      <w:r w:rsidR="00512438" w:rsidRPr="00165AFD">
        <w:t>Κατανομής</w:t>
      </w:r>
      <w:r w:rsidR="00A232DA" w:rsidRPr="00165AFD">
        <w:t>,</w:t>
      </w:r>
      <w:r w:rsidRPr="00165AFD">
        <w:t xml:space="preserve"> μέσω συλλογικών λογαριασμών αξιογράφων (omnibus accounts), έκαστος Συμμετέχων και έκαστος Εγγεγραμμένος Διαμεσολαβητής </w:t>
      </w:r>
      <w:r w:rsidR="00EC7670" w:rsidRPr="00165AFD">
        <w:t xml:space="preserve">στον οποίο τηρείται ο σχετικός συλλογικός λογαριασμός </w:t>
      </w:r>
      <w:r w:rsidRPr="00165AFD">
        <w:t xml:space="preserve">αποδέχεται πλήρως την ευθύνη ότι θα διασφαλίσει την εφαρμογή της κατανομής των Νέων Μετοχών στους πελάτες του σύμφωνα με τους όρους της Ελληνικής Δημόσιας Προσφοράς, όπως αυτή θα </w:t>
      </w:r>
      <w:r w:rsidR="004443B2" w:rsidRPr="00165AFD">
        <w:t>υλοποιηθεί</w:t>
      </w:r>
      <w:r w:rsidRPr="00165AFD">
        <w:t xml:space="preserve"> μέσω του Η.ΒΙ.Π. </w:t>
      </w:r>
    </w:p>
    <w:p w14:paraId="4C559C32" w14:textId="24AFC101" w:rsidR="007B7D0F" w:rsidRPr="00165AFD" w:rsidRDefault="4EA46DE2" w:rsidP="00F467F2">
      <w:r w:rsidRPr="00165AFD">
        <w:t>Οι επενδυτές που εγγράφονται στην Ελληνική Δημόσια Προσφορά για Νέες Μετοχές δεν βαρύνονται με κόστη και φόρους για την καταχώρηση των Νέων Μετοχών στη Μερίδα Πελάτη και στο Λογαριασμό Αξιογράφων τους στο ΣΑΤ.</w:t>
      </w:r>
    </w:p>
    <w:p w14:paraId="776EAABF" w14:textId="0B11DAD1" w:rsidR="00815068" w:rsidRPr="00165AFD" w:rsidRDefault="00815068" w:rsidP="00815068">
      <w:pPr>
        <w:rPr>
          <w:b/>
          <w:bCs/>
          <w:color w:val="000000" w:themeColor="text1"/>
        </w:rPr>
      </w:pPr>
      <w:r w:rsidRPr="00165AFD">
        <w:rPr>
          <w:b/>
          <w:bCs/>
          <w:color w:val="000000" w:themeColor="text1"/>
        </w:rPr>
        <w:t>ΔΙΑΔΙΚΑΣΙΑ ΣΥΜΜΕΤΟΧΗΣ ΙΔΙΩΤΩΝ ΕΠΕΝΔΥΤΩΝ ΣΤΗΝ ΕΛΛΗΝΙΚΗ ΔΗΜΟΣΙΑ ΠΡΟΣΦΟΡΑ</w:t>
      </w:r>
    </w:p>
    <w:p w14:paraId="6431A827" w14:textId="57FFE51A" w:rsidR="007355E9" w:rsidRPr="00165AFD" w:rsidRDefault="49166A8F" w:rsidP="4EA46DE2">
      <w:pPr>
        <w:rPr>
          <w:color w:val="000000" w:themeColor="text1"/>
        </w:rPr>
      </w:pPr>
      <w:r w:rsidRPr="00165AFD">
        <w:rPr>
          <w:color w:val="000000" w:themeColor="text1"/>
        </w:rPr>
        <w:t xml:space="preserve">Οι ενδιαφερόμενοι Ιδιώτες Επενδυτές θα υποβάλουν αιτήσεις εγγραφής για Νέες Μετοχές μέσω των Μελών Η.Β.Ι.Π. (όπως ορίζονται στην Απόφαση Η.ΒΙ.Π.) και των Συμμετεχόντων που τηρούν τους Λογαριασμούς Αξιογράφων τους στο ΣΑΤ και οι οποίοι συνεργάζονται με Μέλη Η.ΒΙ.Π. για την υποβολή αιτήσεων εγγραφής, κατά τις εργάσιμες ημέρες και ώρες. </w:t>
      </w:r>
      <w:r w:rsidR="00A718E7" w:rsidRPr="00165AFD">
        <w:t xml:space="preserve">Κάθε Ιδιώτης Επενδυτής μπορεί να εγγραφεί στην Ελληνική Δημόσια Προσφορά είτε από την αυτοτελή του μερίδα, είτε από μία εκ των </w:t>
      </w:r>
      <w:r w:rsidR="346705AD" w:rsidRPr="00165AFD">
        <w:rPr>
          <w:color w:val="000000" w:themeColor="text1"/>
        </w:rPr>
        <w:t>ΚΕΜ</w:t>
      </w:r>
      <w:r w:rsidR="00A718E7" w:rsidRPr="00165AFD">
        <w:t xml:space="preserve"> στις οποίες συμμετέχει ως συνδικαιούχος. </w:t>
      </w:r>
      <w:r w:rsidRPr="00165AFD">
        <w:rPr>
          <w:color w:val="000000" w:themeColor="text1"/>
        </w:rPr>
        <w:t>Θα διενεργείται έλεγχος από το Η.ΒΙ.Π. στο σύνολο των αιτήσεων εγγραφής που εισάγονται από όλα τα Μέλη Η.Β.Ι.Π.</w:t>
      </w:r>
      <w:r w:rsidR="00FC1E2E" w:rsidRPr="00165AFD">
        <w:rPr>
          <w:color w:val="000000" w:themeColor="text1"/>
        </w:rPr>
        <w:t xml:space="preserve"> και</w:t>
      </w:r>
      <w:r w:rsidRPr="00165AFD">
        <w:rPr>
          <w:color w:val="000000" w:themeColor="text1"/>
        </w:rPr>
        <w:t xml:space="preserve">, </w:t>
      </w:r>
      <w:r w:rsidR="00FC1E2E" w:rsidRPr="00165AFD">
        <w:rPr>
          <w:color w:val="000000" w:themeColor="text1"/>
        </w:rPr>
        <w:t xml:space="preserve">σε κάθε περίπτωση </w:t>
      </w:r>
      <w:r w:rsidR="000574BF" w:rsidRPr="00165AFD">
        <w:rPr>
          <w:color w:val="000000" w:themeColor="text1"/>
        </w:rPr>
        <w:t xml:space="preserve"> που</w:t>
      </w:r>
      <w:r w:rsidRPr="00165AFD">
        <w:rPr>
          <w:color w:val="000000" w:themeColor="text1"/>
        </w:rPr>
        <w:t xml:space="preserve"> ένας εντολέας θελήσει να καταχωρ</w:t>
      </w:r>
      <w:r w:rsidR="008818D1" w:rsidRPr="00165AFD">
        <w:rPr>
          <w:color w:val="000000" w:themeColor="text1"/>
        </w:rPr>
        <w:t>ή</w:t>
      </w:r>
      <w:r w:rsidRPr="00165AFD">
        <w:rPr>
          <w:color w:val="000000" w:themeColor="text1"/>
        </w:rPr>
        <w:t>σει περισσότερες από μία αιτήσεις εγγραφής, με παραλήπτη είτε Λογαριασμό Αξιογράφων Πελάτη και ΚΕΜ, είτε περισσότερες της μίας ΚΕΜ στις οποίες συμμετέχει</w:t>
      </w:r>
      <w:r w:rsidR="002D17CC" w:rsidRPr="00165AFD">
        <w:rPr>
          <w:color w:val="000000" w:themeColor="text1"/>
        </w:rPr>
        <w:t>,</w:t>
      </w:r>
      <w:r w:rsidRPr="00165AFD">
        <w:rPr>
          <w:color w:val="000000" w:themeColor="text1"/>
        </w:rPr>
        <w:t xml:space="preserve"> θα γίνεται αποδεκτή η πρώτη χρονικά εντολή. Οι Ιδιώτες Επενδυτές που εγγράφονται για την απόκτηση Νέων Μετοχών θα πρέπει να προσκομίσουν αστυνομική ταυτότητα/διαβατήριο, τον Αριθμό Φορολογικού Μητρώου (ΑΦΜ) τους, και εκτύπωση των στοιχείων ΣΑΤ από την Euronext Securities Athens. Οι αιτήσεις εγγραφής των ενδιαφερόμενων Ιδιωτών Επενδυτών, ανεξαρτήτως του τρόπου με τον οποίο υποβάλλονται, θα γίνονται αποδεκτές, υπό την προϋπόθεση ότι ποσό ίσο με το συνολικό ποσό της εγγραφής τους για τις Νέες Μετοχές έχει κατατεθεί, με μετρητά ή με τραπεζική επιταγή, ή έχει δεσμευθεί το ισόποσο τίμημα σε κάθε είδους </w:t>
      </w:r>
      <w:r w:rsidRPr="00165AFD">
        <w:rPr>
          <w:color w:val="000000" w:themeColor="text1"/>
        </w:rPr>
        <w:lastRenderedPageBreak/>
        <w:t>τραπεζικούς λογαριασμούς καταθέσεων των Ιδιωτών Επενδυτών ή τραπεζικούς λογαριασμούς πελατών που τηρούνται στο πλαίσιο παροχής επενδυτικών υπηρεσιών και στους οποίους εμφανίζονται ως δικαιούχοι ή συνδικαιούχοι. Μετά την κατανομή Νέων Μετοχών στο πλαίσιο της Ελληνικής Δημόσιας Προσφοράς, ποσά που κατατέθηκαν ή δεσμεύτηκαν για έκαστο Ιδιώτη Επενδυτή, σύμφωνα με τα ανωτέρω, αλλά δεν χρησιμοποιήθηκαν, επιστρέφονται ατόκως στους δικαιούχους ή αποδεσμεύονται, κατά περίπτωση.</w:t>
      </w:r>
    </w:p>
    <w:p w14:paraId="6135EDE2" w14:textId="0D55E911" w:rsidR="00A259D1" w:rsidRPr="00165AFD" w:rsidRDefault="007355E9" w:rsidP="007355E9">
      <w:pPr>
        <w:rPr>
          <w:b/>
          <w:bCs/>
          <w:color w:val="000000" w:themeColor="text1"/>
        </w:rPr>
      </w:pPr>
      <w:r w:rsidRPr="00165AFD">
        <w:rPr>
          <w:b/>
          <w:bCs/>
          <w:color w:val="000000" w:themeColor="text1"/>
        </w:rPr>
        <w:t>ΔΙΑΔΙΚΑΣΙΑ ΣΥΜΜΕΤΟΧΗΣ ΕΙΔΙΚΩΝ ΕΠΕΝΔΥΤΩΝ ΣΤΗΝ ΕΛΛΗΝΙΚΗ ΔΗΜΟΣΙΑ ΠΡΟΣΦΟΡΑ</w:t>
      </w:r>
    </w:p>
    <w:p w14:paraId="2C7DE5D1" w14:textId="527A1DFE" w:rsidR="00C05403" w:rsidRPr="00165AFD" w:rsidRDefault="00C05403" w:rsidP="00C05403">
      <w:pPr>
        <w:rPr>
          <w:color w:val="000000" w:themeColor="text1"/>
        </w:rPr>
      </w:pPr>
      <w:r w:rsidRPr="00165AFD">
        <w:rPr>
          <w:color w:val="000000" w:themeColor="text1"/>
        </w:rPr>
        <w:t>Για τη συμμετοχή τους στην Ελληνική Δημόσια Προσφορά, οι ενδιαφερόμενοι Ειδικοί Επενδυτές θα πρέπει να απευθύνονται στους Συντονιστές Τοποθέτησης</w:t>
      </w:r>
      <w:r w:rsidR="00924D50" w:rsidRPr="00165AFD">
        <w:rPr>
          <w:color w:val="000000" w:themeColor="text1"/>
        </w:rPr>
        <w:t xml:space="preserve"> και τους Τοποθετούντες</w:t>
      </w:r>
      <w:r w:rsidRPr="00165AFD">
        <w:rPr>
          <w:color w:val="000000" w:themeColor="text1"/>
        </w:rPr>
        <w:t>, προκειμένου να υποβάλουν σχετική αίτηση εγγραφής χωρίς δέσμευση του αντίστοιχου χρηματικού ποσού. Το ποσό που αντιστοιχεί στην αξία των Νέων Μετοχών, οι οποίες τελικώς θα επιμερισθούν σε έκαστο Ειδικό Επενδυτή που</w:t>
      </w:r>
      <w:r w:rsidR="00415722" w:rsidRPr="00165AFD">
        <w:rPr>
          <w:color w:val="000000" w:themeColor="text1"/>
        </w:rPr>
        <w:t xml:space="preserve"> </w:t>
      </w:r>
      <w:r w:rsidRPr="00165AFD">
        <w:rPr>
          <w:color w:val="000000" w:themeColor="text1"/>
        </w:rPr>
        <w:t>υπέβαλε εμπροθέσμως και προσηκόντως αίτηση εγγραφής, πρέπει να έχει καταβληθεί στο λογαριασμό της Euronext Securities Athens μέχρι τις 11:00 π.μ. ώρα Ελλάδος της δεύτερης εργάσιμης ημέρας από τον καθορισμό της Τιμής Διάθεσης και την κατανομή των Νέων Μετοχών, σύμφωνα με τα οριζόμενα στην Απόφαση Η.ΒΙ.Π. Οι Συντονιστές Τοποθέτησης, σε συνεργασία με την Εταιρεία, δύνανται κατά την απόλυτη διακριτική τους ευχέρεια να παρατείνουν την εν λόγω χρονική προθεσμία εντός της ίδιας ημέρας.</w:t>
      </w:r>
    </w:p>
    <w:p w14:paraId="3EA4AC53" w14:textId="249D24D2" w:rsidR="00A259D1" w:rsidRPr="00165AFD" w:rsidRDefault="00C05403" w:rsidP="00C05403">
      <w:pPr>
        <w:rPr>
          <w:color w:val="000000" w:themeColor="text1"/>
        </w:rPr>
      </w:pPr>
      <w:r w:rsidRPr="00165AFD">
        <w:rPr>
          <w:color w:val="000000" w:themeColor="text1"/>
        </w:rPr>
        <w:t xml:space="preserve">Οι Ειδικοί Επενδυτές δύνανται να συμμετάσχουν ταυτόχρονα στην Ελληνική Δημόσια Προσφορά και τη </w:t>
      </w:r>
      <w:r w:rsidR="009534B1" w:rsidRPr="00165AFD">
        <w:rPr>
          <w:color w:val="000000" w:themeColor="text1"/>
        </w:rPr>
        <w:t xml:space="preserve">Διεθνή </w:t>
      </w:r>
      <w:r w:rsidRPr="00165AFD">
        <w:rPr>
          <w:color w:val="000000" w:themeColor="text1"/>
        </w:rPr>
        <w:t xml:space="preserve">Προσφορά. </w:t>
      </w:r>
      <w:r w:rsidR="00105199" w:rsidRPr="00165AFD">
        <w:rPr>
          <w:color w:val="000000" w:themeColor="text1"/>
        </w:rPr>
        <w:t xml:space="preserve">Διευκρινίζεται ότι </w:t>
      </w:r>
      <w:r w:rsidR="00612E24" w:rsidRPr="00165AFD">
        <w:rPr>
          <w:color w:val="000000" w:themeColor="text1"/>
        </w:rPr>
        <w:t xml:space="preserve">Κατά </w:t>
      </w:r>
      <w:r w:rsidR="00CC3775" w:rsidRPr="00165AFD">
        <w:rPr>
          <w:color w:val="000000" w:themeColor="text1"/>
        </w:rPr>
        <w:t>Προτεραιότητα</w:t>
      </w:r>
      <w:r w:rsidR="00612E24" w:rsidRPr="00165AFD">
        <w:rPr>
          <w:color w:val="000000" w:themeColor="text1"/>
        </w:rPr>
        <w:t xml:space="preserve"> </w:t>
      </w:r>
      <w:r w:rsidR="00CC3775" w:rsidRPr="00165AFD">
        <w:rPr>
          <w:color w:val="000000" w:themeColor="text1"/>
        </w:rPr>
        <w:t xml:space="preserve">Κατανομή </w:t>
      </w:r>
      <w:r w:rsidR="00762E3A" w:rsidRPr="00165AFD">
        <w:rPr>
          <w:color w:val="000000" w:themeColor="text1"/>
        </w:rPr>
        <w:t>δικαιούνται</w:t>
      </w:r>
      <w:r w:rsidR="00322965" w:rsidRPr="00165AFD">
        <w:rPr>
          <w:color w:val="000000" w:themeColor="text1"/>
        </w:rPr>
        <w:t xml:space="preserve"> μόνο</w:t>
      </w:r>
      <w:r w:rsidR="00762E3A" w:rsidRPr="00165AFD">
        <w:rPr>
          <w:color w:val="000000" w:themeColor="text1"/>
        </w:rPr>
        <w:t>ν</w:t>
      </w:r>
      <w:r w:rsidR="00322965" w:rsidRPr="00165AFD">
        <w:rPr>
          <w:color w:val="000000" w:themeColor="text1"/>
        </w:rPr>
        <w:t xml:space="preserve"> </w:t>
      </w:r>
      <w:r w:rsidR="00762E3A" w:rsidRPr="00165AFD">
        <w:rPr>
          <w:color w:val="000000" w:themeColor="text1"/>
        </w:rPr>
        <w:t>οι</w:t>
      </w:r>
      <w:r w:rsidR="00B767D8" w:rsidRPr="00165AFD">
        <w:rPr>
          <w:color w:val="000000" w:themeColor="text1"/>
        </w:rPr>
        <w:t xml:space="preserve"> </w:t>
      </w:r>
      <w:r w:rsidR="007746D9" w:rsidRPr="00165AFD">
        <w:rPr>
          <w:color w:val="000000" w:themeColor="text1"/>
        </w:rPr>
        <w:t>υ</w:t>
      </w:r>
      <w:r w:rsidR="00B767D8" w:rsidRPr="00165AFD">
        <w:rPr>
          <w:color w:val="000000" w:themeColor="text1"/>
        </w:rPr>
        <w:t>φιστάμενο</w:t>
      </w:r>
      <w:r w:rsidR="00762E3A" w:rsidRPr="00165AFD">
        <w:rPr>
          <w:color w:val="000000" w:themeColor="text1"/>
        </w:rPr>
        <w:t>ι</w:t>
      </w:r>
      <w:r w:rsidR="00B767D8" w:rsidRPr="00165AFD">
        <w:rPr>
          <w:color w:val="000000" w:themeColor="text1"/>
        </w:rPr>
        <w:t xml:space="preserve"> Μ</w:t>
      </w:r>
      <w:r w:rsidR="00762E3A" w:rsidRPr="00165AFD">
        <w:rPr>
          <w:color w:val="000000" w:themeColor="text1"/>
        </w:rPr>
        <w:t>έ</w:t>
      </w:r>
      <w:r w:rsidR="00B767D8" w:rsidRPr="00165AFD">
        <w:rPr>
          <w:color w:val="000000" w:themeColor="text1"/>
        </w:rPr>
        <w:t>τ</w:t>
      </w:r>
      <w:r w:rsidR="00762E3A" w:rsidRPr="00165AFD">
        <w:rPr>
          <w:color w:val="000000" w:themeColor="text1"/>
        </w:rPr>
        <w:t>ο</w:t>
      </w:r>
      <w:r w:rsidR="00B767D8" w:rsidRPr="00165AFD">
        <w:rPr>
          <w:color w:val="000000" w:themeColor="text1"/>
        </w:rPr>
        <w:t>χο</w:t>
      </w:r>
      <w:r w:rsidR="00762E3A" w:rsidRPr="00165AFD">
        <w:rPr>
          <w:color w:val="000000" w:themeColor="text1"/>
        </w:rPr>
        <w:t>ι</w:t>
      </w:r>
      <w:r w:rsidR="00B767D8" w:rsidRPr="00165AFD">
        <w:rPr>
          <w:color w:val="000000" w:themeColor="text1"/>
        </w:rPr>
        <w:t xml:space="preserve"> </w:t>
      </w:r>
      <w:r w:rsidR="00DE3CCF" w:rsidRPr="00165AFD">
        <w:rPr>
          <w:color w:val="000000" w:themeColor="text1"/>
        </w:rPr>
        <w:t xml:space="preserve">κατά την Ημερομηνία Καταγραφής </w:t>
      </w:r>
      <w:r w:rsidR="00B767D8" w:rsidRPr="00165AFD">
        <w:rPr>
          <w:color w:val="000000" w:themeColor="text1"/>
        </w:rPr>
        <w:t>που θα εγγραφούν στην Ελληνική Δημόσια Προσφορά</w:t>
      </w:r>
      <w:r w:rsidR="00762E3A" w:rsidRPr="00165AFD">
        <w:rPr>
          <w:color w:val="000000" w:themeColor="text1"/>
        </w:rPr>
        <w:t>, με την επιφύλαξη της δυνατότητα</w:t>
      </w:r>
      <w:r w:rsidR="0001322B" w:rsidRPr="00165AFD">
        <w:rPr>
          <w:color w:val="000000" w:themeColor="text1"/>
        </w:rPr>
        <w:t>ς της Εταιρείας να εφαρμόσει παρόμοιο μηχανισμό</w:t>
      </w:r>
      <w:r w:rsidR="00762E3A" w:rsidRPr="00165AFD">
        <w:rPr>
          <w:color w:val="000000" w:themeColor="text1"/>
        </w:rPr>
        <w:t xml:space="preserve"> προνομιακής κατανομής </w:t>
      </w:r>
      <w:r w:rsidR="0001322B" w:rsidRPr="00165AFD">
        <w:rPr>
          <w:color w:val="000000" w:themeColor="text1"/>
        </w:rPr>
        <w:t>Νέων Μετοχών, βάσει κριτηρίων, και στους Υφιστάμενους Μετόχους που θα εγγραφούν στη Διεθνή Προσφορά (βλ. αναλυτικά κατωτέρω)</w:t>
      </w:r>
      <w:r w:rsidR="00A47C1B" w:rsidRPr="00165AFD">
        <w:rPr>
          <w:color w:val="000000" w:themeColor="text1"/>
        </w:rPr>
        <w:t>.</w:t>
      </w:r>
      <w:r w:rsidR="004711EF" w:rsidRPr="00165AFD">
        <w:rPr>
          <w:color w:val="000000" w:themeColor="text1"/>
        </w:rPr>
        <w:t xml:space="preserve"> Για τους</w:t>
      </w:r>
      <w:r w:rsidR="00A47C1B" w:rsidRPr="00165AFD">
        <w:rPr>
          <w:color w:val="000000" w:themeColor="text1"/>
        </w:rPr>
        <w:t xml:space="preserve"> Κατά Προτεραιότητα Επενδυτές οι οποίοι </w:t>
      </w:r>
      <w:r w:rsidR="00A639F0" w:rsidRPr="00165AFD">
        <w:rPr>
          <w:color w:val="000000" w:themeColor="text1"/>
        </w:rPr>
        <w:t>θα εγγραφούν</w:t>
      </w:r>
      <w:r w:rsidR="002F1F78" w:rsidRPr="00165AFD">
        <w:rPr>
          <w:color w:val="000000" w:themeColor="text1"/>
        </w:rPr>
        <w:t xml:space="preserve"> τόσο στην Ελληνική Δημόσια Προσφορά όσο και στη </w:t>
      </w:r>
      <w:r w:rsidR="00105199" w:rsidRPr="00165AFD">
        <w:rPr>
          <w:color w:val="000000" w:themeColor="text1"/>
        </w:rPr>
        <w:t>Δ</w:t>
      </w:r>
      <w:r w:rsidR="00A639F0" w:rsidRPr="00165AFD">
        <w:rPr>
          <w:color w:val="000000" w:themeColor="text1"/>
        </w:rPr>
        <w:t>ιεθνή Προσφορά</w:t>
      </w:r>
      <w:r w:rsidR="002F1F78" w:rsidRPr="00165AFD">
        <w:rPr>
          <w:color w:val="000000" w:themeColor="text1"/>
        </w:rPr>
        <w:t xml:space="preserve"> </w:t>
      </w:r>
      <w:r w:rsidR="4E61CE04" w:rsidRPr="00165AFD">
        <w:rPr>
          <w:color w:val="000000" w:themeColor="text1"/>
        </w:rPr>
        <w:t xml:space="preserve">δεν θα </w:t>
      </w:r>
      <w:r w:rsidR="004711EF" w:rsidRPr="00165AFD">
        <w:rPr>
          <w:color w:val="000000" w:themeColor="text1"/>
        </w:rPr>
        <w:t xml:space="preserve">εφαρμόζεται </w:t>
      </w:r>
      <w:r w:rsidR="002F1F78" w:rsidRPr="00165AFD">
        <w:rPr>
          <w:color w:val="000000" w:themeColor="text1"/>
        </w:rPr>
        <w:t>η Κατά Προτεραιότητα Κατανομή</w:t>
      </w:r>
      <w:r w:rsidR="004711EF" w:rsidRPr="00165AFD">
        <w:rPr>
          <w:color w:val="000000" w:themeColor="text1"/>
        </w:rPr>
        <w:t xml:space="preserve">, </w:t>
      </w:r>
      <w:r w:rsidR="00762E3A" w:rsidRPr="00165AFD">
        <w:rPr>
          <w:color w:val="000000" w:themeColor="text1"/>
        </w:rPr>
        <w:t xml:space="preserve">με την επιφύλαξη όσων </w:t>
      </w:r>
      <w:r w:rsidR="004711EF" w:rsidRPr="00165AFD">
        <w:rPr>
          <w:color w:val="000000" w:themeColor="text1"/>
        </w:rPr>
        <w:t xml:space="preserve">ειδικότερα </w:t>
      </w:r>
      <w:r w:rsidR="00762E3A" w:rsidRPr="00165AFD">
        <w:rPr>
          <w:color w:val="000000" w:themeColor="text1"/>
        </w:rPr>
        <w:t>αναφέρονται</w:t>
      </w:r>
      <w:r w:rsidRPr="00165AFD">
        <w:rPr>
          <w:color w:val="000000" w:themeColor="text1"/>
        </w:rPr>
        <w:t xml:space="preserve"> κατωτέρω.</w:t>
      </w:r>
    </w:p>
    <w:p w14:paraId="7AC43BA6" w14:textId="32304A31" w:rsidR="00786137" w:rsidRPr="00165AFD" w:rsidRDefault="49166A8F" w:rsidP="49166A8F">
      <w:pPr>
        <w:rPr>
          <w:b/>
          <w:bCs/>
          <w:color w:val="000000" w:themeColor="text1"/>
        </w:rPr>
      </w:pPr>
      <w:r w:rsidRPr="00165AFD">
        <w:rPr>
          <w:b/>
          <w:bCs/>
          <w:color w:val="000000" w:themeColor="text1"/>
        </w:rPr>
        <w:t xml:space="preserve">ΔΙΑΔΙΚΑΣΙΑ ΚΑΤΑΝΟΜΗΣ ΝΕΩΝ ΜΕΤΟΧΩΝ </w:t>
      </w:r>
      <w:r w:rsidRPr="00165AFD">
        <w:rPr>
          <w:b/>
          <w:bCs/>
          <w:i/>
          <w:iCs/>
          <w:color w:val="000000" w:themeColor="text1"/>
        </w:rPr>
        <w:t>–</w:t>
      </w:r>
      <w:r w:rsidRPr="00165AFD">
        <w:rPr>
          <w:b/>
          <w:bCs/>
          <w:color w:val="000000" w:themeColor="text1"/>
        </w:rPr>
        <w:t xml:space="preserve"> ΚΑΤΑ ΠΡΟΤΕΡΑΙΟΤΗΤΑ ΚΑΤΑΝΟΜΗ  </w:t>
      </w:r>
    </w:p>
    <w:p w14:paraId="7F8C113D" w14:textId="3B9A404A" w:rsidR="0073598D" w:rsidRPr="00165AFD" w:rsidRDefault="4EA46DE2">
      <w:pPr>
        <w:rPr>
          <w:color w:val="000000" w:themeColor="text1"/>
        </w:rPr>
      </w:pPr>
      <w:r w:rsidRPr="00165AFD">
        <w:rPr>
          <w:color w:val="000000" w:themeColor="text1"/>
        </w:rPr>
        <w:t xml:space="preserve">Οι </w:t>
      </w:r>
      <w:r w:rsidR="00CB06E8" w:rsidRPr="00165AFD">
        <w:rPr>
          <w:color w:val="000000" w:themeColor="text1"/>
        </w:rPr>
        <w:t xml:space="preserve">Νέες </w:t>
      </w:r>
      <w:r w:rsidRPr="00165AFD">
        <w:rPr>
          <w:color w:val="000000" w:themeColor="text1"/>
        </w:rPr>
        <w:t xml:space="preserve">Μετοχές έχουν αρχικά επιμερισθεί μεταξύ της Ελληνικής Δημόσιας Προσφοράς και της Διεθνούς Προσφοράς ως εξής: </w:t>
      </w:r>
    </w:p>
    <w:p w14:paraId="4E038E2E" w14:textId="7FC81F22" w:rsidR="004B16AE" w:rsidRPr="00165AFD" w:rsidRDefault="4EA46DE2">
      <w:pPr>
        <w:rPr>
          <w:color w:val="000000" w:themeColor="text1"/>
        </w:rPr>
      </w:pPr>
      <w:r w:rsidRPr="00165AFD">
        <w:rPr>
          <w:color w:val="000000" w:themeColor="text1"/>
        </w:rPr>
        <w:t xml:space="preserve">(α) </w:t>
      </w:r>
      <w:r w:rsidR="003D528B" w:rsidRPr="00165AFD">
        <w:rPr>
          <w:color w:val="000000" w:themeColor="text1"/>
        </w:rPr>
        <w:t>20</w:t>
      </w:r>
      <w:r w:rsidRPr="00165AFD">
        <w:rPr>
          <w:color w:val="000000" w:themeColor="text1"/>
        </w:rPr>
        <w:t xml:space="preserve">% των </w:t>
      </w:r>
      <w:r w:rsidR="00CB06E8" w:rsidRPr="00165AFD">
        <w:rPr>
          <w:color w:val="000000" w:themeColor="text1"/>
        </w:rPr>
        <w:t xml:space="preserve">Νέων </w:t>
      </w:r>
      <w:r w:rsidRPr="00165AFD">
        <w:rPr>
          <w:color w:val="000000" w:themeColor="text1"/>
        </w:rPr>
        <w:t>Μετοχών θα κατανεμηθούν στην Ελληνική Δημόσια Προσφορά</w:t>
      </w:r>
      <w:r w:rsidR="00212FA3" w:rsidRPr="00165AFD">
        <w:rPr>
          <w:color w:val="000000" w:themeColor="text1"/>
        </w:rPr>
        <w:t>,</w:t>
      </w:r>
      <w:r w:rsidR="00173E39" w:rsidRPr="00165AFD">
        <w:rPr>
          <w:color w:val="000000" w:themeColor="text1"/>
        </w:rPr>
        <w:t xml:space="preserve"> και</w:t>
      </w:r>
    </w:p>
    <w:p w14:paraId="5112A7DA" w14:textId="6E2D36FF" w:rsidR="4B152290" w:rsidRPr="00165AFD" w:rsidRDefault="4EA46DE2" w:rsidP="514940B8">
      <w:pPr>
        <w:rPr>
          <w:color w:val="000000" w:themeColor="text1"/>
        </w:rPr>
      </w:pPr>
      <w:r w:rsidRPr="00165AFD">
        <w:rPr>
          <w:color w:val="000000" w:themeColor="text1"/>
        </w:rPr>
        <w:t xml:space="preserve">(β) </w:t>
      </w:r>
      <w:r w:rsidR="003D528B" w:rsidRPr="00165AFD">
        <w:rPr>
          <w:color w:val="000000" w:themeColor="text1"/>
        </w:rPr>
        <w:t>80</w:t>
      </w:r>
      <w:r w:rsidRPr="00165AFD">
        <w:rPr>
          <w:color w:val="000000" w:themeColor="text1"/>
        </w:rPr>
        <w:t xml:space="preserve">% των </w:t>
      </w:r>
      <w:r w:rsidR="00CB06E8" w:rsidRPr="00165AFD">
        <w:rPr>
          <w:color w:val="000000" w:themeColor="text1"/>
        </w:rPr>
        <w:t xml:space="preserve">Νέων </w:t>
      </w:r>
      <w:r w:rsidRPr="00165AFD">
        <w:rPr>
          <w:color w:val="000000" w:themeColor="text1"/>
        </w:rPr>
        <w:t>Μετοχών θα κατανεμηθούν στη Διεθνή Προσφορά</w:t>
      </w:r>
      <w:r w:rsidR="00173E39" w:rsidRPr="00165AFD">
        <w:rPr>
          <w:color w:val="000000" w:themeColor="text1"/>
        </w:rPr>
        <w:t>.</w:t>
      </w:r>
    </w:p>
    <w:p w14:paraId="4BA527B4" w14:textId="44763E76" w:rsidR="4B152290" w:rsidRPr="00165AFD" w:rsidRDefault="4B152290" w:rsidP="514940B8">
      <w:pPr>
        <w:rPr>
          <w:color w:val="000000" w:themeColor="text1"/>
        </w:rPr>
      </w:pPr>
      <w:r w:rsidRPr="00165AFD">
        <w:rPr>
          <w:color w:val="000000" w:themeColor="text1"/>
        </w:rPr>
        <w:t xml:space="preserve">Το Διοικητικό Συμβούλιο </w:t>
      </w:r>
      <w:r w:rsidR="00EF0EFE" w:rsidRPr="00165AFD">
        <w:rPr>
          <w:color w:val="000000" w:themeColor="text1"/>
        </w:rPr>
        <w:t>της Εταιρείας</w:t>
      </w:r>
      <w:r w:rsidR="21F6363F" w:rsidRPr="00165AFD">
        <w:rPr>
          <w:color w:val="000000" w:themeColor="text1"/>
        </w:rPr>
        <w:t>, κατόπιν διαβούλευσης</w:t>
      </w:r>
      <w:r w:rsidR="00EF0EFE" w:rsidRPr="00165AFD">
        <w:rPr>
          <w:color w:val="000000" w:themeColor="text1"/>
        </w:rPr>
        <w:t xml:space="preserve"> </w:t>
      </w:r>
      <w:r w:rsidR="27201D15" w:rsidRPr="00165AFD">
        <w:rPr>
          <w:color w:val="000000" w:themeColor="text1"/>
        </w:rPr>
        <w:t xml:space="preserve">με τους Από Κοινού Γενικούς Συντονιστές, </w:t>
      </w:r>
      <w:r w:rsidRPr="00165AFD">
        <w:rPr>
          <w:color w:val="000000" w:themeColor="text1"/>
        </w:rPr>
        <w:t xml:space="preserve">έχει την δυνατότητα να </w:t>
      </w:r>
      <w:r w:rsidR="00150E40" w:rsidRPr="00165AFD">
        <w:rPr>
          <w:color w:val="000000" w:themeColor="text1"/>
        </w:rPr>
        <w:t>μεταβάλει</w:t>
      </w:r>
      <w:r w:rsidRPr="00165AFD">
        <w:rPr>
          <w:color w:val="000000" w:themeColor="text1"/>
        </w:rPr>
        <w:t xml:space="preserve"> και να οριστικοποιήσει τον </w:t>
      </w:r>
      <w:r w:rsidR="00150E40" w:rsidRPr="00165AFD">
        <w:rPr>
          <w:color w:val="000000" w:themeColor="text1"/>
        </w:rPr>
        <w:t>ως άνω</w:t>
      </w:r>
      <w:r w:rsidRPr="00165AFD">
        <w:rPr>
          <w:color w:val="000000" w:themeColor="text1"/>
        </w:rPr>
        <w:t xml:space="preserve"> επιμερισμό κατά την κρίση του</w:t>
      </w:r>
      <w:r w:rsidR="005343A4" w:rsidRPr="00165AFD">
        <w:t xml:space="preserve"> </w:t>
      </w:r>
      <w:r w:rsidR="005343A4" w:rsidRPr="00165AFD">
        <w:rPr>
          <w:color w:val="000000" w:themeColor="text1"/>
        </w:rPr>
        <w:t xml:space="preserve">με βάση τη ζήτηση που θα εκδηλωθεί σε κάθε σκέλος της Συνδυασμένης Προσφοράς, με την επιφύλαξη της </w:t>
      </w:r>
      <w:r w:rsidR="004A1BBA" w:rsidRPr="00165AFD">
        <w:rPr>
          <w:color w:val="000000" w:themeColor="text1"/>
        </w:rPr>
        <w:t xml:space="preserve">εφαρμογής </w:t>
      </w:r>
      <w:r w:rsidR="005343A4" w:rsidRPr="00165AFD">
        <w:rPr>
          <w:color w:val="000000" w:themeColor="text1"/>
        </w:rPr>
        <w:t>της Κατά Προτεραιότητα Κατανομής (όπως ορίζεται κατωτέρω), και υπό τον όρο ότι η τελική κατανομή δεν θα έχει ως αποτέλεσμα λιγότερο από 15%</w:t>
      </w:r>
      <w:r w:rsidR="00F32556" w:rsidRPr="00165AFD">
        <w:t xml:space="preserve"> </w:t>
      </w:r>
      <w:r w:rsidR="00F32556" w:rsidRPr="00165AFD">
        <w:rPr>
          <w:color w:val="000000" w:themeColor="text1"/>
        </w:rPr>
        <w:t xml:space="preserve">των </w:t>
      </w:r>
      <w:r w:rsidR="00F61C71" w:rsidRPr="00165AFD">
        <w:rPr>
          <w:color w:val="000000" w:themeColor="text1"/>
        </w:rPr>
        <w:t xml:space="preserve">Νέων </w:t>
      </w:r>
      <w:r w:rsidR="00F32556" w:rsidRPr="00165AFD">
        <w:rPr>
          <w:color w:val="000000" w:themeColor="text1"/>
        </w:rPr>
        <w:t>Μετοχών να κατανεμηθεί στην Ελληνική Δημόσια Προσφορά στην Ελλάδα, εφόσον έχει εκδηλωθεί αντίστοιχη ζήτηση στην Ελληνική Δημόσια Προσφορά</w:t>
      </w:r>
      <w:r w:rsidR="005343A4" w:rsidRPr="00165AFD">
        <w:rPr>
          <w:color w:val="000000" w:themeColor="text1"/>
        </w:rPr>
        <w:t>.</w:t>
      </w:r>
    </w:p>
    <w:p w14:paraId="1C9B1975" w14:textId="2DFEEF26" w:rsidR="4B152290" w:rsidRPr="00165AFD" w:rsidRDefault="00FA2862" w:rsidP="514940B8">
      <w:pPr>
        <w:rPr>
          <w:color w:val="000000" w:themeColor="text1"/>
        </w:rPr>
      </w:pPr>
      <w:r w:rsidRPr="00165AFD">
        <w:rPr>
          <w:color w:val="000000" w:themeColor="text1"/>
        </w:rPr>
        <w:t xml:space="preserve">Νέες </w:t>
      </w:r>
      <w:r w:rsidR="4B152290" w:rsidRPr="00165AFD">
        <w:rPr>
          <w:color w:val="000000" w:themeColor="text1"/>
        </w:rPr>
        <w:t xml:space="preserve">Μετοχές που </w:t>
      </w:r>
      <w:r w:rsidR="00FD0C93" w:rsidRPr="00165AFD">
        <w:rPr>
          <w:color w:val="000000" w:themeColor="text1"/>
        </w:rPr>
        <w:t xml:space="preserve">αρχικώς </w:t>
      </w:r>
      <w:r w:rsidR="00F32556" w:rsidRPr="00165AFD">
        <w:rPr>
          <w:color w:val="000000" w:themeColor="text1"/>
        </w:rPr>
        <w:t>επιμερίστηκαν</w:t>
      </w:r>
      <w:r w:rsidR="4B152290" w:rsidRPr="00165AFD">
        <w:rPr>
          <w:color w:val="000000" w:themeColor="text1"/>
        </w:rPr>
        <w:t xml:space="preserve">, κατά περίπτωση, στην Ελληνική Δημόσια Προσφορά ή τη Διεθνή Προσφορά, </w:t>
      </w:r>
      <w:r w:rsidR="00B95137" w:rsidRPr="00165AFD">
        <w:rPr>
          <w:color w:val="000000" w:themeColor="text1"/>
        </w:rPr>
        <w:t xml:space="preserve">δύνανται να ανακατανεμηθούν σε επενδυτές που θα έχουν εγγραφεί στο έτερο σκέλος της Συνδυασμένης Προσφοράς, στο μέτρο που οι εντολές που θα έχουν υποβληθεί σε </w:t>
      </w:r>
      <w:r w:rsidR="00B95137" w:rsidRPr="00165AFD">
        <w:rPr>
          <w:color w:val="000000" w:themeColor="text1"/>
        </w:rPr>
        <w:lastRenderedPageBreak/>
        <w:t>αυτό το έτερο σκέλος υπερβαίνουν την ανωτέρω αρχική κατανομή και η εν λόγω ανακατανομή είναι εφικτή.</w:t>
      </w:r>
    </w:p>
    <w:p w14:paraId="6728F20D" w14:textId="67C88A56" w:rsidR="00343890" w:rsidRPr="00165AFD" w:rsidRDefault="306FA268" w:rsidP="005F450A">
      <w:pPr>
        <w:rPr>
          <w:rFonts w:eastAsiaTheme="minorEastAsia"/>
          <w:color w:val="000000" w:themeColor="text1"/>
          <w:lang w:val="el"/>
        </w:rPr>
      </w:pPr>
      <w:r w:rsidRPr="00165AFD">
        <w:rPr>
          <w:color w:val="000000" w:themeColor="text1"/>
        </w:rPr>
        <w:t>Το Διοικητικό Συμβούλιο</w:t>
      </w:r>
      <w:r w:rsidR="00EF0EFE" w:rsidRPr="00165AFD">
        <w:rPr>
          <w:color w:val="000000" w:themeColor="text1"/>
        </w:rPr>
        <w:t xml:space="preserve"> της Εταιρείας</w:t>
      </w:r>
      <w:r w:rsidRPr="00165AFD">
        <w:rPr>
          <w:color w:val="000000" w:themeColor="text1"/>
        </w:rPr>
        <w:t>, κατά τη συνεδρίαση της 1</w:t>
      </w:r>
      <w:r w:rsidR="00C0567E" w:rsidRPr="00165AFD">
        <w:rPr>
          <w:color w:val="000000" w:themeColor="text1"/>
        </w:rPr>
        <w:t>3</w:t>
      </w:r>
      <w:r w:rsidRPr="00165AFD">
        <w:rPr>
          <w:color w:val="000000" w:themeColor="text1"/>
        </w:rPr>
        <w:t>.0</w:t>
      </w:r>
      <w:r w:rsidR="00C0567E" w:rsidRPr="00165AFD">
        <w:rPr>
          <w:color w:val="000000" w:themeColor="text1"/>
        </w:rPr>
        <w:t>7</w:t>
      </w:r>
      <w:r w:rsidRPr="00165AFD">
        <w:rPr>
          <w:color w:val="000000" w:themeColor="text1"/>
        </w:rPr>
        <w:t>.2026 αποφάσισε τ</w:t>
      </w:r>
      <w:r w:rsidRPr="00165AFD">
        <w:rPr>
          <w:rFonts w:eastAsia="Calibri"/>
          <w:color w:val="000000" w:themeColor="text1"/>
          <w:lang w:val="el"/>
        </w:rPr>
        <w:t xml:space="preserve">ην εφαρμογή μηχανισμού </w:t>
      </w:r>
      <w:r w:rsidR="007C270B" w:rsidRPr="00165AFD">
        <w:rPr>
          <w:rFonts w:eastAsia="Calibri"/>
          <w:color w:val="000000" w:themeColor="text1"/>
          <w:lang w:val="el"/>
        </w:rPr>
        <w:t>Κ</w:t>
      </w:r>
      <w:r w:rsidRPr="00165AFD">
        <w:rPr>
          <w:rFonts w:eastAsia="Calibri"/>
          <w:color w:val="000000" w:themeColor="text1"/>
          <w:lang w:val="el"/>
        </w:rPr>
        <w:t xml:space="preserve">ατά </w:t>
      </w:r>
      <w:r w:rsidR="007C270B" w:rsidRPr="00165AFD">
        <w:rPr>
          <w:rFonts w:eastAsia="Calibri"/>
          <w:color w:val="000000" w:themeColor="text1"/>
          <w:lang w:val="el"/>
        </w:rPr>
        <w:t>Π</w:t>
      </w:r>
      <w:r w:rsidRPr="00165AFD">
        <w:rPr>
          <w:rFonts w:eastAsia="Calibri"/>
          <w:color w:val="000000" w:themeColor="text1"/>
          <w:lang w:val="el"/>
        </w:rPr>
        <w:t xml:space="preserve">ροτεραιότητα </w:t>
      </w:r>
      <w:r w:rsidR="007C270B" w:rsidRPr="00165AFD">
        <w:rPr>
          <w:rFonts w:eastAsia="Calibri"/>
          <w:color w:val="000000" w:themeColor="text1"/>
          <w:lang w:val="el"/>
        </w:rPr>
        <w:t>Κ</w:t>
      </w:r>
      <w:r w:rsidRPr="00165AFD">
        <w:rPr>
          <w:rFonts w:eastAsia="Calibri"/>
          <w:color w:val="000000" w:themeColor="text1"/>
          <w:lang w:val="el"/>
        </w:rPr>
        <w:t xml:space="preserve">ατανομής των </w:t>
      </w:r>
      <w:r w:rsidR="003E4214" w:rsidRPr="00165AFD">
        <w:rPr>
          <w:rFonts w:eastAsia="Calibri"/>
          <w:color w:val="000000" w:themeColor="text1"/>
          <w:lang w:val="el"/>
        </w:rPr>
        <w:t xml:space="preserve">Νέων </w:t>
      </w:r>
      <w:r w:rsidRPr="00165AFD">
        <w:rPr>
          <w:rFonts w:eastAsia="Calibri"/>
          <w:color w:val="000000" w:themeColor="text1"/>
          <w:lang w:val="el"/>
        </w:rPr>
        <w:t xml:space="preserve">Μετοχών </w:t>
      </w:r>
      <w:r w:rsidR="003E4214" w:rsidRPr="00165AFD">
        <w:rPr>
          <w:rFonts w:eastAsia="Calibri"/>
          <w:color w:val="000000" w:themeColor="text1"/>
          <w:lang w:val="el"/>
        </w:rPr>
        <w:t>στους</w:t>
      </w:r>
      <w:r w:rsidRPr="00165AFD">
        <w:rPr>
          <w:rFonts w:eastAsia="Calibri"/>
          <w:color w:val="000000" w:themeColor="text1"/>
          <w:lang w:val="el"/>
        </w:rPr>
        <w:t xml:space="preserve"> υφιστάμεν</w:t>
      </w:r>
      <w:r w:rsidR="003E4214" w:rsidRPr="00165AFD">
        <w:rPr>
          <w:rFonts w:eastAsia="Calibri"/>
          <w:color w:val="000000" w:themeColor="text1"/>
          <w:lang w:val="el"/>
        </w:rPr>
        <w:t>ους</w:t>
      </w:r>
      <w:r w:rsidRPr="00165AFD">
        <w:rPr>
          <w:rFonts w:eastAsia="Calibri"/>
          <w:color w:val="000000" w:themeColor="text1"/>
          <w:lang w:val="el"/>
        </w:rPr>
        <w:t xml:space="preserve"> </w:t>
      </w:r>
      <w:r w:rsidR="00F21BB0" w:rsidRPr="00165AFD">
        <w:rPr>
          <w:rFonts w:eastAsia="Calibri"/>
          <w:color w:val="000000" w:themeColor="text1"/>
          <w:lang w:val="el"/>
        </w:rPr>
        <w:t>Μ</w:t>
      </w:r>
      <w:r w:rsidRPr="00165AFD">
        <w:rPr>
          <w:rFonts w:eastAsia="Calibri"/>
          <w:color w:val="000000" w:themeColor="text1"/>
          <w:lang w:val="el"/>
        </w:rPr>
        <w:t>ετόχ</w:t>
      </w:r>
      <w:r w:rsidR="003E4214" w:rsidRPr="00165AFD">
        <w:rPr>
          <w:rFonts w:eastAsia="Calibri"/>
          <w:color w:val="000000" w:themeColor="text1"/>
          <w:lang w:val="el"/>
        </w:rPr>
        <w:t>ους</w:t>
      </w:r>
      <w:r w:rsidRPr="00165AFD">
        <w:rPr>
          <w:rFonts w:eastAsia="Calibri"/>
          <w:color w:val="000000" w:themeColor="text1"/>
          <w:lang w:val="el"/>
        </w:rPr>
        <w:t xml:space="preserve"> </w:t>
      </w:r>
      <w:r w:rsidR="003E4214" w:rsidRPr="00165AFD">
        <w:rPr>
          <w:rFonts w:eastAsia="Verdana"/>
          <w:color w:val="000000"/>
        </w:rPr>
        <w:t>που θα συμμετάσχουν στην Ελληνική Δημόσια Προσφορά και οι οποίοι</w:t>
      </w:r>
      <w:r w:rsidRPr="00165AFD">
        <w:rPr>
          <w:rFonts w:eastAsia="Calibri"/>
          <w:color w:val="000000" w:themeColor="text1"/>
          <w:lang w:val="el"/>
        </w:rPr>
        <w:t xml:space="preserve"> είναι εγγεγραμμένοι στα μητρώα του </w:t>
      </w:r>
      <w:r w:rsidRPr="00165AFD">
        <w:rPr>
          <w:color w:val="000000" w:themeColor="text1"/>
        </w:rPr>
        <w:t>ΣΑΤ</w:t>
      </w:r>
      <w:r w:rsidRPr="00165AFD">
        <w:rPr>
          <w:rFonts w:eastAsia="Calibri"/>
          <w:color w:val="000000" w:themeColor="text1"/>
          <w:lang w:val="el"/>
        </w:rPr>
        <w:t xml:space="preserve"> ή οι οποίοι</w:t>
      </w:r>
      <w:r w:rsidRPr="00165AFD">
        <w:rPr>
          <w:rFonts w:eastAsiaTheme="minorEastAsia"/>
          <w:color w:val="000000" w:themeColor="text1"/>
          <w:lang w:val="el"/>
        </w:rPr>
        <w:t xml:space="preserve"> ταυτοποιούνται ως μέτοχοι της Εταιρείας μέσω συμμετεχόντων ή εγγεγραμμένων διαμεσολαβητών ή άλλων διαμεσολαβητών σύμφωνα με τους Ν. 4548/2018, Ν. 4569/2018, Ν. 4706/2020, τον Κανονισμό (ΕΕ) 2018/1212 καθώς και τον ισχύοντα Κανονισμό Λειτουργίας της Euronext Securities Athens κατά την Ημερομηνία Καταγραφής ως εξής:</w:t>
      </w:r>
      <w:bookmarkStart w:id="1" w:name="_Hlk231466879"/>
    </w:p>
    <w:bookmarkEnd w:id="1"/>
    <w:p w14:paraId="59394A2A" w14:textId="4771A76B" w:rsidR="284F1A1B" w:rsidRPr="00165AFD" w:rsidRDefault="49166A8F">
      <w:pPr>
        <w:rPr>
          <w:rFonts w:eastAsia="Calibri"/>
          <w:color w:val="000000" w:themeColor="text1"/>
        </w:rPr>
      </w:pPr>
      <w:r w:rsidRPr="00165AFD">
        <w:rPr>
          <w:rFonts w:eastAsia="Calibri"/>
          <w:color w:val="000000" w:themeColor="text1"/>
        </w:rPr>
        <w:t>(α) Κατά Προτεραιότητα Επενδυτές</w:t>
      </w:r>
      <w:r w:rsidR="00D046E9" w:rsidRPr="00230075">
        <w:rPr>
          <w:rFonts w:eastAsia="Calibri"/>
          <w:color w:val="000000" w:themeColor="text1"/>
        </w:rPr>
        <w:t xml:space="preserve"> (</w:t>
      </w:r>
      <w:r w:rsidR="00B37F68" w:rsidRPr="00165AFD">
        <w:rPr>
          <w:rFonts w:eastAsia="Calibri"/>
          <w:color w:val="000000" w:themeColor="text1"/>
        </w:rPr>
        <w:t>Ιδιώτες Επενδυτές ή Ειδικοί Επενδυτές</w:t>
      </w:r>
      <w:r w:rsidR="00D046E9" w:rsidRPr="00230075">
        <w:rPr>
          <w:rFonts w:eastAsia="Calibri"/>
          <w:color w:val="000000" w:themeColor="text1"/>
        </w:rPr>
        <w:t>)</w:t>
      </w:r>
      <w:r w:rsidR="00B37F68" w:rsidRPr="00165AFD">
        <w:rPr>
          <w:rFonts w:eastAsia="Calibri"/>
          <w:color w:val="000000" w:themeColor="text1"/>
        </w:rPr>
        <w:t xml:space="preserve">, </w:t>
      </w:r>
      <w:r w:rsidRPr="00165AFD">
        <w:rPr>
          <w:rFonts w:eastAsia="Calibri"/>
          <w:color w:val="000000" w:themeColor="text1"/>
        </w:rPr>
        <w:t xml:space="preserve">ήτοι υφιστάμενοι μέτοχοι κατά την Ημερομηνία Καταγραφής οι οποίοι θα </w:t>
      </w:r>
      <w:r w:rsidR="008B7C7D" w:rsidRPr="00165AFD">
        <w:rPr>
          <w:rFonts w:eastAsia="Calibri"/>
          <w:color w:val="000000" w:themeColor="text1"/>
        </w:rPr>
        <w:t>εγγραφούν</w:t>
      </w:r>
      <w:r w:rsidRPr="00165AFD">
        <w:rPr>
          <w:rFonts w:eastAsia="Calibri"/>
          <w:color w:val="000000" w:themeColor="text1"/>
        </w:rPr>
        <w:t xml:space="preserve"> στην Ελληνική Δημόσια Προσφορά υποβάλλοντας αίτηση εγγραφής μέσω της διαδικασίας Η.ΒΙ.Π.</w:t>
      </w:r>
      <w:r w:rsidR="007504DB" w:rsidRPr="00165AFD">
        <w:rPr>
          <w:rFonts w:eastAsia="Calibri"/>
          <w:color w:val="000000" w:themeColor="text1"/>
        </w:rPr>
        <w:t>,</w:t>
      </w:r>
      <w:r w:rsidRPr="00165AFD">
        <w:rPr>
          <w:rFonts w:eastAsia="Calibri"/>
          <w:color w:val="000000" w:themeColor="text1"/>
        </w:rPr>
        <w:t xml:space="preserve"> θα δικαιούνται Κατά Προτεραιότητα Κατανομή, η οποία θα είναι ανάλογη με τη συμμετοχή τους στο μετοχικό κεφάλαιο της Εταιρείας κατά την Ημερομηνία Καταγραφής, ήτοι</w:t>
      </w:r>
      <w:r w:rsidR="00ED42E4" w:rsidRPr="00165AFD">
        <w:rPr>
          <w:rFonts w:eastAsia="Calibri"/>
          <w:color w:val="000000" w:themeColor="text1"/>
        </w:rPr>
        <w:t>,</w:t>
      </w:r>
      <w:r w:rsidRPr="00165AFD">
        <w:rPr>
          <w:rFonts w:eastAsia="Calibri"/>
          <w:color w:val="000000" w:themeColor="text1"/>
        </w:rPr>
        <w:t xml:space="preserve"> κατά το πέρας της ημερήσιας διαπραγμάτευσης των υφιστάμενων κοινών μετοχών της Εταιρείας την 1</w:t>
      </w:r>
      <w:r w:rsidR="00762C65" w:rsidRPr="00165AFD">
        <w:rPr>
          <w:rFonts w:eastAsia="Calibri"/>
          <w:color w:val="000000" w:themeColor="text1"/>
        </w:rPr>
        <w:t>3</w:t>
      </w:r>
      <w:r w:rsidRPr="00165AFD">
        <w:rPr>
          <w:rFonts w:eastAsia="Calibri"/>
          <w:color w:val="000000" w:themeColor="text1"/>
        </w:rPr>
        <w:t>.0</w:t>
      </w:r>
      <w:r w:rsidR="003E4214" w:rsidRPr="00165AFD">
        <w:rPr>
          <w:rFonts w:eastAsia="Calibri"/>
          <w:color w:val="000000" w:themeColor="text1"/>
        </w:rPr>
        <w:t>7</w:t>
      </w:r>
      <w:r w:rsidRPr="00165AFD">
        <w:rPr>
          <w:rFonts w:eastAsia="Calibri"/>
          <w:color w:val="000000" w:themeColor="text1"/>
        </w:rPr>
        <w:t xml:space="preserve">.2026, ώστε οι εν λόγω μέτοχοι να </w:t>
      </w:r>
      <w:r w:rsidR="00FF735E" w:rsidRPr="00165AFD">
        <w:rPr>
          <w:rFonts w:eastAsia="Calibri"/>
          <w:color w:val="000000" w:themeColor="text1"/>
        </w:rPr>
        <w:t xml:space="preserve">δύνανται να </w:t>
      </w:r>
      <w:r w:rsidRPr="00165AFD">
        <w:rPr>
          <w:rFonts w:eastAsia="Calibri"/>
          <w:color w:val="000000" w:themeColor="text1"/>
        </w:rPr>
        <w:t>διατηρ</w:t>
      </w:r>
      <w:r w:rsidR="00FF735E" w:rsidRPr="00165AFD">
        <w:rPr>
          <w:rFonts w:eastAsia="Calibri"/>
          <w:color w:val="000000" w:themeColor="text1"/>
        </w:rPr>
        <w:t>ήσου</w:t>
      </w:r>
      <w:r w:rsidRPr="00165AFD">
        <w:rPr>
          <w:rFonts w:eastAsia="Calibri"/>
          <w:color w:val="000000" w:themeColor="text1"/>
        </w:rPr>
        <w:t xml:space="preserve">ν </w:t>
      </w:r>
      <w:r w:rsidR="00FF735E" w:rsidRPr="00165AFD">
        <w:rPr>
          <w:rFonts w:eastAsia="Calibri"/>
          <w:color w:val="000000" w:themeColor="text1"/>
        </w:rPr>
        <w:t xml:space="preserve">τη συμμετοχή τους στο μετοχικό κεφάλαιο της Εταιρείας έως και το υφιστάμενο επίπεδο συμμετοχής </w:t>
      </w:r>
      <w:r w:rsidR="00555F9D" w:rsidRPr="00165AFD">
        <w:rPr>
          <w:rFonts w:eastAsia="Calibri"/>
          <w:color w:val="000000" w:themeColor="text1"/>
        </w:rPr>
        <w:t>τους,</w:t>
      </w:r>
      <w:r w:rsidR="00FF735E" w:rsidRPr="00165AFD">
        <w:rPr>
          <w:rFonts w:eastAsia="Calibri"/>
          <w:color w:val="000000" w:themeColor="text1"/>
        </w:rPr>
        <w:t xml:space="preserve"> </w:t>
      </w:r>
      <w:r w:rsidRPr="00165AFD">
        <w:rPr>
          <w:rFonts w:eastAsia="Calibri"/>
          <w:color w:val="000000" w:themeColor="text1"/>
        </w:rPr>
        <w:t xml:space="preserve">μετά την ολοκλήρωση της Συνδυασμένης Προσφοράς και της Αύξησης Μετοχικού Κεφαλαίου.  </w:t>
      </w:r>
    </w:p>
    <w:p w14:paraId="09E81756" w14:textId="3F6DE73E" w:rsidR="005326A0" w:rsidRPr="00165AFD" w:rsidRDefault="4EA46DE2" w:rsidP="009A1D19">
      <w:pPr>
        <w:rPr>
          <w:rFonts w:eastAsia="Calibri"/>
          <w:color w:val="000000" w:themeColor="text1"/>
          <w:lang w:val="el"/>
        </w:rPr>
      </w:pPr>
      <w:r w:rsidRPr="00165AFD">
        <w:rPr>
          <w:rFonts w:eastAsia="Calibri"/>
          <w:color w:val="000000" w:themeColor="text1"/>
          <w:lang w:val="el"/>
        </w:rPr>
        <w:t>(β</w:t>
      </w:r>
      <w:r w:rsidR="009C7983" w:rsidRPr="00165AFD">
        <w:t xml:space="preserve">) </w:t>
      </w:r>
      <w:r w:rsidR="009A1D19" w:rsidRPr="00165AFD">
        <w:t xml:space="preserve">Οι Κατά Προτεραιότητα Επενδυτές, οι οποίοι εγγράφονται </w:t>
      </w:r>
      <w:r w:rsidR="00D03542" w:rsidRPr="00165AFD">
        <w:t xml:space="preserve">στην Ελληνική Δημόσια Προσφορά </w:t>
      </w:r>
      <w:r w:rsidR="009A1D19" w:rsidRPr="00165AFD">
        <w:t xml:space="preserve">για </w:t>
      </w:r>
      <w:r w:rsidR="00D03542" w:rsidRPr="00165AFD">
        <w:t xml:space="preserve">Νέες </w:t>
      </w:r>
      <w:r w:rsidR="009A1D19" w:rsidRPr="00165AFD">
        <w:t xml:space="preserve">Μετοχές που υπερβαίνουν το ποσοστό συμμετοχής τους στο μετοχικό κεφάλαιο της Εταιρείας, θα </w:t>
      </w:r>
      <w:r w:rsidR="00563182" w:rsidRPr="00165AFD">
        <w:t>δικαιούνται</w:t>
      </w:r>
      <w:r w:rsidR="009A1D19" w:rsidRPr="00165AFD">
        <w:t xml:space="preserve"> Κατά Προτεραιότητα Κατανομή</w:t>
      </w:r>
      <w:r w:rsidR="00563182" w:rsidRPr="00165AFD">
        <w:t xml:space="preserve"> μόνο κατά το μέρος που αντιστοιχεί στο εν λόγω ποσοστό συμμετοχής του στο μετοχικό κεφάλαιο της Εταιρείας</w:t>
      </w:r>
      <w:r w:rsidR="009A1D19" w:rsidRPr="00165AFD">
        <w:t>, και</w:t>
      </w:r>
      <w:r w:rsidR="002D1A1B" w:rsidRPr="00165AFD">
        <w:t>,</w:t>
      </w:r>
      <w:r w:rsidR="009A1D19" w:rsidRPr="00165AFD">
        <w:t xml:space="preserve"> κατά το μέρος που </w:t>
      </w:r>
      <w:r w:rsidR="00F3548C" w:rsidRPr="00165AFD">
        <w:t xml:space="preserve">οι εγγραφές των Κατά Προτεραιότητα Επενδυτών </w:t>
      </w:r>
      <w:r w:rsidR="009A1D19" w:rsidRPr="00165AFD">
        <w:t xml:space="preserve">δεν θα έχουν ικανοποιηθεί, θα προστεθούν στις εγγραφές που θα γίνουν από νέους εγγραφόμενους επενδυτές και θα ικανοποιούνται συμμέτρως, στον βαθμό που </w:t>
      </w:r>
      <w:r w:rsidR="00F3548C" w:rsidRPr="00165AFD">
        <w:t xml:space="preserve">θα </w:t>
      </w:r>
      <w:r w:rsidR="009A1D19" w:rsidRPr="00165AFD">
        <w:t xml:space="preserve">υπάρχουν ακόμα διαθέσιμες Νέες Μετοχές </w:t>
      </w:r>
      <w:r w:rsidR="00F3548C" w:rsidRPr="00165AFD">
        <w:t>να κατανεμηθούν</w:t>
      </w:r>
      <w:r w:rsidR="009A1D19" w:rsidRPr="00165AFD">
        <w:rPr>
          <w:b/>
          <w:bCs/>
          <w:i/>
          <w:iCs/>
        </w:rPr>
        <w:t xml:space="preserve"> </w:t>
      </w:r>
      <w:r w:rsidR="00F3548C" w:rsidRPr="00165AFD">
        <w:t>σ</w:t>
      </w:r>
      <w:r w:rsidR="009A1D19" w:rsidRPr="00165AFD">
        <w:t>τη</w:t>
      </w:r>
      <w:r w:rsidR="00F3548C" w:rsidRPr="00165AFD">
        <w:t>ν</w:t>
      </w:r>
      <w:r w:rsidR="009A1D19" w:rsidRPr="00165AFD">
        <w:t xml:space="preserve"> Ελληνική Δημόσια Προσφορά. </w:t>
      </w:r>
    </w:p>
    <w:p w14:paraId="6723FEE6" w14:textId="2A4D6934" w:rsidR="284F1A1B" w:rsidRPr="00165AFD" w:rsidRDefault="005F5457" w:rsidP="008F776E">
      <w:pPr>
        <w:rPr>
          <w:rFonts w:eastAsia="Calibri"/>
          <w:color w:val="000000" w:themeColor="text1"/>
          <w:lang w:val="el"/>
        </w:rPr>
      </w:pPr>
      <w:bookmarkStart w:id="2" w:name="_Hlk231467171"/>
      <w:r w:rsidRPr="00165AFD">
        <w:rPr>
          <w:rFonts w:eastAsia="Calibri"/>
          <w:color w:val="000000" w:themeColor="text1"/>
          <w:lang w:val="el"/>
        </w:rPr>
        <w:t>(</w:t>
      </w:r>
      <w:r w:rsidR="00DA344A" w:rsidRPr="00165AFD">
        <w:rPr>
          <w:rFonts w:eastAsia="Calibri"/>
          <w:color w:val="000000" w:themeColor="text1"/>
          <w:lang w:val="el"/>
        </w:rPr>
        <w:t>γ</w:t>
      </w:r>
      <w:r w:rsidRPr="00165AFD">
        <w:rPr>
          <w:rFonts w:eastAsia="Calibri"/>
          <w:color w:val="000000" w:themeColor="text1"/>
          <w:lang w:val="el"/>
        </w:rPr>
        <w:t xml:space="preserve">) </w:t>
      </w:r>
      <w:r w:rsidR="284F1A1B" w:rsidRPr="00165AFD">
        <w:rPr>
          <w:rFonts w:eastAsia="Calibri"/>
          <w:color w:val="000000" w:themeColor="text1"/>
          <w:lang w:val="el"/>
        </w:rPr>
        <w:t xml:space="preserve">Μετά τον παραπάνω υπολογισμό, ο αριθμός των Νέων Μετοχών που θα κατανεμηθεί σε κάθε επενδυτή θα στρογγυλοποιηθεί στον κατώτερο ακέραιο αριθμό μετοχών. Εάν, συνεπεία αυτής της στρογγυλοποίησης ανά επενδυτή, προκύπτουν Νέες Μετοχές που παραμένουν εκτός κατανομής, θα κατανεμηθεί από μια επιπλέον Νέα Μετοχή στους επενδυτές που θα έχουν τα μεγαλύτερα ανικανοποίητα κλάσματα εγγραφής ανά επενδυτή. </w:t>
      </w:r>
    </w:p>
    <w:p w14:paraId="6B1A6175" w14:textId="68F39667" w:rsidR="00BB3CD6" w:rsidRPr="00165AFD" w:rsidRDefault="00BB3CD6">
      <w:pPr>
        <w:rPr>
          <w:rFonts w:eastAsia="Calibri"/>
          <w:color w:val="000000" w:themeColor="text1"/>
          <w:lang w:val="el"/>
        </w:rPr>
      </w:pPr>
      <w:r w:rsidRPr="00165AFD">
        <w:rPr>
          <w:rFonts w:eastAsia="Calibri"/>
          <w:color w:val="000000" w:themeColor="text1"/>
          <w:lang w:val="el"/>
        </w:rPr>
        <w:t>(δ) Σε ενδεχόμενη μερική κάλυψη της Ελληνικής Δημόσιας Προσφοράς, θα κατανεμηθεί στους επενδυτές που συμμετείχαν στην Ελληνική Δημόσια Προσφορά το 100% των Νέων Μετοχών για τις οποίες ενεγράφησαν.</w:t>
      </w:r>
    </w:p>
    <w:p w14:paraId="48842A89" w14:textId="764D0AA4" w:rsidR="00DA344A" w:rsidRPr="00165AFD" w:rsidRDefault="00DA344A">
      <w:pPr>
        <w:rPr>
          <w:rFonts w:eastAsia="Calibri"/>
          <w:color w:val="000000" w:themeColor="text1"/>
          <w:lang w:val="el"/>
        </w:rPr>
      </w:pPr>
      <w:r w:rsidRPr="00165AFD">
        <w:rPr>
          <w:rFonts w:eastAsia="Calibri"/>
          <w:color w:val="000000" w:themeColor="text1"/>
          <w:lang w:val="el"/>
        </w:rPr>
        <w:t>(</w:t>
      </w:r>
      <w:r w:rsidR="00BB3CD6" w:rsidRPr="00165AFD">
        <w:rPr>
          <w:rFonts w:eastAsia="Calibri"/>
          <w:color w:val="000000" w:themeColor="text1"/>
          <w:lang w:val="el"/>
        </w:rPr>
        <w:t>ε</w:t>
      </w:r>
      <w:r w:rsidRPr="00165AFD">
        <w:rPr>
          <w:rFonts w:eastAsia="Calibri"/>
          <w:color w:val="000000" w:themeColor="text1"/>
          <w:lang w:val="el"/>
        </w:rPr>
        <w:t xml:space="preserve">) Μηχανισμός προνομιακής κατανομής παρόμοιος με τον </w:t>
      </w:r>
      <w:r w:rsidR="00355170" w:rsidRPr="00165AFD">
        <w:rPr>
          <w:rFonts w:eastAsia="Calibri"/>
          <w:color w:val="000000" w:themeColor="text1"/>
          <w:lang w:val="el"/>
        </w:rPr>
        <w:t>μ</w:t>
      </w:r>
      <w:r w:rsidRPr="00165AFD">
        <w:rPr>
          <w:rFonts w:eastAsia="Calibri"/>
          <w:color w:val="000000" w:themeColor="text1"/>
          <w:lang w:val="el"/>
        </w:rPr>
        <w:t>ηχανισμό Κατά Προτεραιότητα Κατανομής δύναται να εφαρμοστεί και στις Νέες Μετοχές που θα διατεθούν στη Διεθνή Προσφορά, λαμβανομένων επίσης υπόψη της τυχόν υφιστάμενης συμμετοχής</w:t>
      </w:r>
      <w:r w:rsidR="002D1A1B" w:rsidRPr="00165AFD">
        <w:rPr>
          <w:rFonts w:eastAsia="Calibri"/>
          <w:color w:val="000000" w:themeColor="text1"/>
          <w:lang w:val="el"/>
        </w:rPr>
        <w:t xml:space="preserve"> στο μετοχικό κεφάλαιο της Εταιρείας</w:t>
      </w:r>
      <w:r w:rsidRPr="00165AFD">
        <w:rPr>
          <w:rFonts w:eastAsia="Calibri"/>
          <w:color w:val="000000" w:themeColor="text1"/>
          <w:lang w:val="el"/>
        </w:rPr>
        <w:t xml:space="preserve"> και, μεταξύ άλλων κριτηρίων κατανομής, της επενδυτικής συμπεριφοράς, του επενδυτικού ορίζοντα</w:t>
      </w:r>
      <w:r w:rsidR="00AC2DCA" w:rsidRPr="00165AFD">
        <w:rPr>
          <w:rFonts w:eastAsia="Calibri"/>
          <w:color w:val="000000" w:themeColor="text1"/>
          <w:lang w:val="el"/>
        </w:rPr>
        <w:t xml:space="preserve">, </w:t>
      </w:r>
      <w:r w:rsidR="00AC2DCA" w:rsidRPr="00165AFD">
        <w:t xml:space="preserve">του ύψους της τιμής προσφοράς </w:t>
      </w:r>
      <w:r w:rsidRPr="00165AFD">
        <w:rPr>
          <w:rFonts w:eastAsia="Calibri"/>
          <w:color w:val="000000" w:themeColor="text1"/>
          <w:lang w:val="el"/>
        </w:rPr>
        <w:t>και της συναλλακτικής δραστηριότητας των εν λόγω επενδυτών.</w:t>
      </w:r>
    </w:p>
    <w:bookmarkEnd w:id="2"/>
    <w:p w14:paraId="1EFB1907" w14:textId="29ABA5F8" w:rsidR="00922D23" w:rsidRPr="00165AFD" w:rsidRDefault="00BB3CD6" w:rsidP="49E93E16">
      <w:pPr>
        <w:rPr>
          <w:rFonts w:eastAsia="Calibri"/>
          <w:color w:val="000000" w:themeColor="text1"/>
        </w:rPr>
      </w:pPr>
      <w:r w:rsidRPr="49E93E16">
        <w:rPr>
          <w:rFonts w:eastAsia="Calibri"/>
          <w:color w:val="000000" w:themeColor="text1"/>
        </w:rPr>
        <w:t xml:space="preserve">(στ) </w:t>
      </w:r>
      <w:r w:rsidR="0099018D" w:rsidRPr="49E93E16">
        <w:rPr>
          <w:rFonts w:eastAsia="Calibri"/>
          <w:color w:val="000000" w:themeColor="text1"/>
        </w:rPr>
        <w:t xml:space="preserve">Κατά Προτεραιότητα Επενδυτές που εγγράφονται τόσο στην Ελληνική Δημόσια Προσφορά όσο και στη Διεθνή Προσφορά δεν θα </w:t>
      </w:r>
      <w:r w:rsidR="00355170" w:rsidRPr="49E93E16">
        <w:rPr>
          <w:rFonts w:eastAsia="Calibri"/>
          <w:color w:val="000000" w:themeColor="text1"/>
        </w:rPr>
        <w:t>δικαιούνται</w:t>
      </w:r>
      <w:r w:rsidR="0099018D" w:rsidRPr="49E93E16">
        <w:rPr>
          <w:rFonts w:eastAsia="Calibri"/>
          <w:color w:val="000000" w:themeColor="text1"/>
        </w:rPr>
        <w:t xml:space="preserve"> Κατά Προτεραιότητα Κατανομή, και θα ικανοποιηθούν </w:t>
      </w:r>
      <w:r w:rsidR="0099018D" w:rsidRPr="49E93E16">
        <w:rPr>
          <w:rFonts w:eastAsia="Calibri"/>
          <w:color w:val="000000" w:themeColor="text1"/>
        </w:rPr>
        <w:lastRenderedPageBreak/>
        <w:t>συμμέτρως, στον βαθμό που</w:t>
      </w:r>
      <w:r w:rsidR="00B66D04" w:rsidRPr="49E93E16">
        <w:rPr>
          <w:rFonts w:eastAsia="Calibri"/>
          <w:color w:val="000000" w:themeColor="text1"/>
        </w:rPr>
        <w:t xml:space="preserve"> θα</w:t>
      </w:r>
      <w:r w:rsidR="0099018D" w:rsidRPr="49E93E16">
        <w:rPr>
          <w:rFonts w:eastAsia="Calibri"/>
          <w:color w:val="000000" w:themeColor="text1"/>
        </w:rPr>
        <w:t xml:space="preserve"> υπάρχουν ακόμα διαθέσιμες Νέες Μετοχές </w:t>
      </w:r>
      <w:r w:rsidR="00B66D04" w:rsidRPr="49E93E16">
        <w:rPr>
          <w:rFonts w:eastAsia="Calibri"/>
          <w:color w:val="000000" w:themeColor="text1"/>
        </w:rPr>
        <w:t>να κατανεμηθούν στην</w:t>
      </w:r>
      <w:r w:rsidR="0099018D" w:rsidRPr="49E93E16">
        <w:rPr>
          <w:rFonts w:eastAsia="Calibri"/>
          <w:color w:val="000000" w:themeColor="text1"/>
        </w:rPr>
        <w:t xml:space="preserve"> Ελληνική Δημόσια Προσφορά</w:t>
      </w:r>
      <w:r w:rsidR="00963788" w:rsidRPr="49E93E16">
        <w:rPr>
          <w:rFonts w:eastAsia="Calibri"/>
          <w:color w:val="000000" w:themeColor="text1"/>
        </w:rPr>
        <w:t>.</w:t>
      </w:r>
      <w:r w:rsidR="00E6608F" w:rsidRPr="49E93E16">
        <w:rPr>
          <w:rFonts w:eastAsia="Calibri"/>
          <w:color w:val="000000" w:themeColor="text1"/>
        </w:rPr>
        <w:t xml:space="preserve"> </w:t>
      </w:r>
    </w:p>
    <w:p w14:paraId="21F6F838" w14:textId="6133C07E" w:rsidR="006F6B96" w:rsidRPr="00165AFD" w:rsidRDefault="006F6B96" w:rsidP="0030350C">
      <w:r w:rsidRPr="00165AFD">
        <w:t xml:space="preserve">Η παράδοση των Νέων Μετοχών συντελείται με την οριστική καταχώρησή τους στους Λογαριασμούς Αξιογράφων των δικαιούχων, η οποία θα γνωστοποιηθεί με ανακοίνωση της Εταιρείας στο </w:t>
      </w:r>
      <w:r w:rsidR="007F5478" w:rsidRPr="00165AFD">
        <w:t>Ημερήσιο Δελτίο Τιμών (το «</w:t>
      </w:r>
      <w:r w:rsidRPr="00230075">
        <w:rPr>
          <w:b/>
          <w:bCs/>
        </w:rPr>
        <w:t>Η.Δ.Τ.</w:t>
      </w:r>
      <w:r w:rsidR="007F5478" w:rsidRPr="00165AFD">
        <w:t>»)</w:t>
      </w:r>
      <w:r w:rsidRPr="00165AFD">
        <w:t xml:space="preserve"> της Euronext Athens και τον ιστότοπο της Εταιρείας, μία (1) τουλάχιστον εργάσιμη ημέρα πριν την έναρξη διαπραγμάτευσης των Νέων Μετοχών στη Euronext Athens.</w:t>
      </w:r>
    </w:p>
    <w:p w14:paraId="1A9D4A6C" w14:textId="77777777" w:rsidR="006F6B96" w:rsidRPr="00165AFD" w:rsidRDefault="006F6B96" w:rsidP="0030350C">
      <w:r w:rsidRPr="00165AFD">
        <w:t>Μετά την οριστικοποίηση του αριθμού των Νέων Μετοχών που θα αποκτήσει κάθε Ιδιώτης Επενδυτής καθώς και της Τιμής Διάθεσης, τυχόν υπερβάλλον δεσμευθέν ποσό θα αποδοθεί στον δικαιούχο με αποδέσμευση των αντίστοιχων ποσών και ταυτόχρονη χρέωση του λογαριασμού καταθέσεων για το ισόποσο της αξίας των Νέων Μετοχών που κατανεμήθηκαν στον Ιδιώτη Επενδυτή. Τα δεσμευθέντα ποσά καταθέσεων υπόκεινται στους όρους της αρχικής κατάθεσης (προθεσμία, επιτόκιο κ.λπ.) μέχρι την αποδέσμευσή τους.</w:t>
      </w:r>
    </w:p>
    <w:p w14:paraId="53B0453D" w14:textId="390AD7C9" w:rsidR="006F6B96" w:rsidRPr="00165AFD" w:rsidRDefault="006F6B96" w:rsidP="0030350C">
      <w:r w:rsidRPr="00165AFD">
        <w:t xml:space="preserve">Υφιστάμενοι </w:t>
      </w:r>
      <w:r w:rsidR="00B66D04" w:rsidRPr="00165AFD">
        <w:t>Μ</w:t>
      </w:r>
      <w:r w:rsidRPr="00165AFD">
        <w:t xml:space="preserve">έτοχοι που δεν </w:t>
      </w:r>
      <w:r w:rsidR="0051177E" w:rsidRPr="00165AFD">
        <w:t>θα εγγραφούν</w:t>
      </w:r>
      <w:r w:rsidRPr="00165AFD">
        <w:t xml:space="preserve"> για Νέες Μετοχές στην Ελληνική Δημόσια Προσφορά ή των οποίων οι αιτήσεις εγγραφής αναφέρονται σε αριθμό Νέων Μετοχών, ο οποίος δεν επαρκεί για να διατηρηθεί το ποσοστό συμμετοχής τους στο μετοχικό κεφάλαιο της Εταιρείας κατά την Ημερομηνία Καταγραφής, θα υποστούν μερική μείωση της </w:t>
      </w:r>
      <w:r w:rsidR="002D1A1B" w:rsidRPr="00165AFD">
        <w:t xml:space="preserve">ποσοστιαίας </w:t>
      </w:r>
      <w:r w:rsidRPr="00165AFD">
        <w:t>συμμετοχής τους στο μετοχικό κεφάλαιο της Εταιρείας, συμπεριλαμβανομένων των δικαιωμάτων ψήφου και απόληψης μερίσματός τους.</w:t>
      </w:r>
    </w:p>
    <w:p w14:paraId="703E0B2D" w14:textId="77777777" w:rsidR="009454D6" w:rsidRPr="00165AFD" w:rsidRDefault="009454D6" w:rsidP="009454D6">
      <w:pPr>
        <w:tabs>
          <w:tab w:val="clear" w:pos="567"/>
        </w:tabs>
        <w:spacing w:before="0" w:after="160"/>
        <w:rPr>
          <w:b/>
          <w:bCs/>
          <w:color w:val="000000" w:themeColor="text1"/>
        </w:rPr>
      </w:pPr>
      <w:r w:rsidRPr="00165AFD">
        <w:rPr>
          <w:b/>
          <w:bCs/>
          <w:color w:val="000000" w:themeColor="text1"/>
        </w:rPr>
        <w:t xml:space="preserve">ΔΙΑΘΕΣΗ ΕΓΓΡΑΦΟΥ </w:t>
      </w:r>
    </w:p>
    <w:p w14:paraId="04FFB251" w14:textId="700518CD" w:rsidR="00091D38" w:rsidRPr="00165AFD" w:rsidRDefault="009454D6" w:rsidP="00091D38">
      <w:pPr>
        <w:tabs>
          <w:tab w:val="clear" w:pos="567"/>
        </w:tabs>
        <w:spacing w:before="0" w:after="160"/>
        <w:rPr>
          <w:color w:val="000000" w:themeColor="text1"/>
        </w:rPr>
      </w:pPr>
      <w:r w:rsidRPr="00165AFD">
        <w:rPr>
          <w:color w:val="000000" w:themeColor="text1"/>
        </w:rPr>
        <w:t>Πληροφορίες για την Εταιρεία, τις Νέες Μετοχές, τη Μέγιστη Τιμή Διάθεσης, τη διαδικασία συμμετοχής στην Ελληνική Δημόσια Προσφορά, καθώς και τον τρόπο</w:t>
      </w:r>
      <w:r w:rsidR="00091D38" w:rsidRPr="00165AFD">
        <w:rPr>
          <w:color w:val="000000" w:themeColor="text1"/>
          <w:kern w:val="0"/>
          <w:lang w:bidi="he-IL"/>
        </w:rPr>
        <w:t xml:space="preserve"> </w:t>
      </w:r>
      <w:r w:rsidR="00091D38" w:rsidRPr="00165AFD">
        <w:rPr>
          <w:color w:val="000000" w:themeColor="text1"/>
        </w:rPr>
        <w:t>διάθεσης των Νέων Μετοχών περιλαμβάνονται στο έγγραφο που συντάχθηκε σύμφωνα με το Παράρτημα IX (</w:t>
      </w:r>
      <w:r w:rsidR="002D1A1B" w:rsidRPr="00165AFD">
        <w:rPr>
          <w:color w:val="000000" w:themeColor="text1"/>
        </w:rPr>
        <w:t xml:space="preserve">το </w:t>
      </w:r>
      <w:r w:rsidR="00091D38" w:rsidRPr="00165AFD">
        <w:rPr>
          <w:color w:val="000000" w:themeColor="text1"/>
        </w:rPr>
        <w:t>«</w:t>
      </w:r>
      <w:r w:rsidR="00091D38" w:rsidRPr="00165AFD">
        <w:rPr>
          <w:b/>
          <w:bCs/>
          <w:color w:val="000000" w:themeColor="text1"/>
        </w:rPr>
        <w:t>Έγγραφο</w:t>
      </w:r>
      <w:r w:rsidR="00091D38" w:rsidRPr="00165AFD">
        <w:rPr>
          <w:color w:val="000000" w:themeColor="text1"/>
        </w:rPr>
        <w:t xml:space="preserve">») του </w:t>
      </w:r>
      <w:r w:rsidR="008F0CBE" w:rsidRPr="00165AFD">
        <w:rPr>
          <w:color w:val="000000" w:themeColor="text1"/>
        </w:rPr>
        <w:t>Κ</w:t>
      </w:r>
      <w:r w:rsidR="00091D38" w:rsidRPr="00165AFD">
        <w:rPr>
          <w:color w:val="000000" w:themeColor="text1"/>
        </w:rPr>
        <w:t>ανονισμού, για τον σκοπό του άρθρου 1</w:t>
      </w:r>
      <w:r w:rsidR="00D503D4" w:rsidRPr="00165AFD">
        <w:t>,</w:t>
      </w:r>
      <w:r w:rsidR="006C60FF" w:rsidRPr="00165AFD">
        <w:rPr>
          <w:color w:val="000000" w:themeColor="text1"/>
        </w:rPr>
        <w:t xml:space="preserve"> παρ. </w:t>
      </w:r>
      <w:r w:rsidR="00091D38" w:rsidRPr="00165AFD">
        <w:rPr>
          <w:color w:val="000000" w:themeColor="text1"/>
        </w:rPr>
        <w:t>4</w:t>
      </w:r>
      <w:r w:rsidR="00D503D4" w:rsidRPr="00165AFD">
        <w:t>,</w:t>
      </w:r>
      <w:r w:rsidR="006C60FF" w:rsidRPr="00165AFD">
        <w:rPr>
          <w:color w:val="000000" w:themeColor="text1"/>
        </w:rPr>
        <w:t xml:space="preserve"> στοιχ</w:t>
      </w:r>
      <w:r w:rsidR="00901CA8" w:rsidRPr="00165AFD">
        <w:rPr>
          <w:color w:val="000000" w:themeColor="text1"/>
        </w:rPr>
        <w:t>είο</w:t>
      </w:r>
      <w:r w:rsidR="006C60FF" w:rsidRPr="00165AFD">
        <w:rPr>
          <w:color w:val="000000" w:themeColor="text1"/>
        </w:rPr>
        <w:t xml:space="preserve"> </w:t>
      </w:r>
      <w:r w:rsidR="00901CA8" w:rsidRPr="00165AFD">
        <w:rPr>
          <w:color w:val="000000" w:themeColor="text1"/>
        </w:rPr>
        <w:t>(</w:t>
      </w:r>
      <w:r w:rsidR="00091D38" w:rsidRPr="00165AFD">
        <w:rPr>
          <w:color w:val="000000" w:themeColor="text1"/>
        </w:rPr>
        <w:t>δβ</w:t>
      </w:r>
      <w:r w:rsidR="00901CA8" w:rsidRPr="00165AFD">
        <w:rPr>
          <w:color w:val="000000" w:themeColor="text1"/>
        </w:rPr>
        <w:t>)</w:t>
      </w:r>
      <w:r w:rsidR="00091D38" w:rsidRPr="00165AFD">
        <w:rPr>
          <w:color w:val="000000" w:themeColor="text1"/>
        </w:rPr>
        <w:t xml:space="preserve"> και του άρθρου 1</w:t>
      </w:r>
      <w:r w:rsidR="00D503D4" w:rsidRPr="00165AFD">
        <w:rPr>
          <w:color w:val="000000" w:themeColor="text1"/>
        </w:rPr>
        <w:t>,</w:t>
      </w:r>
      <w:r w:rsidR="006C60FF" w:rsidRPr="00165AFD">
        <w:rPr>
          <w:color w:val="000000" w:themeColor="text1"/>
        </w:rPr>
        <w:t xml:space="preserve"> παρ. </w:t>
      </w:r>
      <w:r w:rsidR="00091D38" w:rsidRPr="00165AFD">
        <w:rPr>
          <w:color w:val="000000" w:themeColor="text1"/>
        </w:rPr>
        <w:t>5</w:t>
      </w:r>
      <w:r w:rsidR="00D503D4" w:rsidRPr="00165AFD">
        <w:rPr>
          <w:color w:val="000000" w:themeColor="text1"/>
        </w:rPr>
        <w:t>,</w:t>
      </w:r>
      <w:r w:rsidR="006C60FF" w:rsidRPr="00165AFD">
        <w:rPr>
          <w:color w:val="000000" w:themeColor="text1"/>
        </w:rPr>
        <w:t xml:space="preserve"> στοιχ</w:t>
      </w:r>
      <w:r w:rsidR="00901CA8" w:rsidRPr="00165AFD">
        <w:rPr>
          <w:color w:val="000000" w:themeColor="text1"/>
        </w:rPr>
        <w:t>είο</w:t>
      </w:r>
      <w:r w:rsidR="006C60FF" w:rsidRPr="00165AFD">
        <w:rPr>
          <w:color w:val="000000" w:themeColor="text1"/>
        </w:rPr>
        <w:t xml:space="preserve"> </w:t>
      </w:r>
      <w:r w:rsidR="00901CA8" w:rsidRPr="00165AFD">
        <w:rPr>
          <w:color w:val="000000" w:themeColor="text1"/>
        </w:rPr>
        <w:t>(</w:t>
      </w:r>
      <w:r w:rsidR="00091D38" w:rsidRPr="00165AFD">
        <w:rPr>
          <w:color w:val="000000" w:themeColor="text1"/>
        </w:rPr>
        <w:t>βα</w:t>
      </w:r>
      <w:r w:rsidR="00901CA8" w:rsidRPr="00165AFD">
        <w:rPr>
          <w:color w:val="000000" w:themeColor="text1"/>
        </w:rPr>
        <w:t>)</w:t>
      </w:r>
      <w:r w:rsidR="00091D38" w:rsidRPr="00165AFD">
        <w:rPr>
          <w:color w:val="000000" w:themeColor="text1"/>
        </w:rPr>
        <w:t xml:space="preserve"> του Κανονισμού σχετικά με την Ελληνική Δημόσια Προσφορά και την </w:t>
      </w:r>
      <w:r w:rsidR="00BB1D65" w:rsidRPr="00165AFD">
        <w:rPr>
          <w:color w:val="000000" w:themeColor="text1"/>
        </w:rPr>
        <w:t>ε</w:t>
      </w:r>
      <w:r w:rsidR="00091D38" w:rsidRPr="00165AFD">
        <w:rPr>
          <w:color w:val="000000" w:themeColor="text1"/>
        </w:rPr>
        <w:t>ισαγωγή</w:t>
      </w:r>
      <w:r w:rsidR="00BB1D65" w:rsidRPr="00165AFD">
        <w:rPr>
          <w:color w:val="000000" w:themeColor="text1"/>
        </w:rPr>
        <w:t xml:space="preserve"> των Νέων Μετοχών στην </w:t>
      </w:r>
      <w:r w:rsidR="00FF735E" w:rsidRPr="00165AFD">
        <w:rPr>
          <w:color w:val="000000" w:themeColor="text1"/>
        </w:rPr>
        <w:t xml:space="preserve">Κύρια Αγορά της </w:t>
      </w:r>
      <w:r w:rsidR="00BB1D65" w:rsidRPr="00165AFD">
        <w:rPr>
          <w:color w:val="000000" w:themeColor="text1"/>
        </w:rPr>
        <w:t>Ρυθμιζόμενη</w:t>
      </w:r>
      <w:r w:rsidR="00FF735E" w:rsidRPr="00165AFD">
        <w:rPr>
          <w:color w:val="000000" w:themeColor="text1"/>
        </w:rPr>
        <w:t>ς</w:t>
      </w:r>
      <w:r w:rsidR="00BB1D65" w:rsidRPr="00165AFD">
        <w:rPr>
          <w:color w:val="000000" w:themeColor="text1"/>
        </w:rPr>
        <w:t xml:space="preserve"> Αγορά</w:t>
      </w:r>
      <w:r w:rsidR="00FF735E" w:rsidRPr="00165AFD">
        <w:rPr>
          <w:color w:val="000000" w:themeColor="text1"/>
        </w:rPr>
        <w:t>ς</w:t>
      </w:r>
      <w:r w:rsidR="00BB1D65" w:rsidRPr="00165AFD">
        <w:rPr>
          <w:color w:val="000000" w:themeColor="text1"/>
        </w:rPr>
        <w:t xml:space="preserve"> της </w:t>
      </w:r>
      <w:r w:rsidR="00BB1D65" w:rsidRPr="00165AFD">
        <w:rPr>
          <w:color w:val="000000" w:themeColor="text1"/>
          <w:lang w:val="en-US"/>
        </w:rPr>
        <w:t>Euronext</w:t>
      </w:r>
      <w:r w:rsidR="00BB1D65" w:rsidRPr="00165AFD">
        <w:rPr>
          <w:color w:val="000000" w:themeColor="text1"/>
        </w:rPr>
        <w:t xml:space="preserve"> </w:t>
      </w:r>
      <w:r w:rsidR="00BB1D65" w:rsidRPr="00165AFD">
        <w:rPr>
          <w:color w:val="000000" w:themeColor="text1"/>
          <w:lang w:val="en-US"/>
        </w:rPr>
        <w:t>Athens</w:t>
      </w:r>
      <w:r w:rsidR="00BB1D65" w:rsidRPr="00165AFD">
        <w:rPr>
          <w:color w:val="000000" w:themeColor="text1"/>
        </w:rPr>
        <w:t xml:space="preserve"> (η «</w:t>
      </w:r>
      <w:r w:rsidR="00BB1D65" w:rsidRPr="00165AFD">
        <w:rPr>
          <w:b/>
          <w:bCs/>
          <w:color w:val="000000" w:themeColor="text1"/>
        </w:rPr>
        <w:t>Εισαγωγή</w:t>
      </w:r>
      <w:r w:rsidR="00BB1D65" w:rsidRPr="00165AFD">
        <w:rPr>
          <w:color w:val="000000" w:themeColor="text1"/>
        </w:rPr>
        <w:t>»)</w:t>
      </w:r>
      <w:r w:rsidR="00091D38" w:rsidRPr="00165AFD">
        <w:rPr>
          <w:color w:val="000000" w:themeColor="text1"/>
        </w:rPr>
        <w:t xml:space="preserve">. </w:t>
      </w:r>
    </w:p>
    <w:p w14:paraId="60688938" w14:textId="6E309965" w:rsidR="00091D38" w:rsidRPr="00165AFD" w:rsidRDefault="00091D38" w:rsidP="00091D38">
      <w:pPr>
        <w:tabs>
          <w:tab w:val="clear" w:pos="567"/>
        </w:tabs>
        <w:spacing w:before="0" w:after="160"/>
        <w:rPr>
          <w:color w:val="000000" w:themeColor="text1"/>
        </w:rPr>
      </w:pPr>
      <w:r w:rsidRPr="00165AFD">
        <w:rPr>
          <w:color w:val="000000" w:themeColor="text1"/>
        </w:rPr>
        <w:t>Σημειώνεται ότι το Έγγραφο δεν αποτελεί ενημερωτικό δελτίο κατά την έννοια του Κανονισμού και δεν έχει υποβληθεί σε έλεγχο και έγκριση από την Επιτροπή Κεφαλαιαγοράς. Οι επενδυτές θα πρέπει να προβούν σε δική τους εκτίμηση ως προς την καταλληλότητα της επένδυσης στις Νέες Μετοχές. Συνιστάται στα πρόσωπα που επιθυμούν να επενδύσουν σε Μετοχές να συμβουλεύονται όλες τις χρηματοοικονομικές πληροφορίες και τις ανακοινώσεις που δημοσιεύει η Εταιρεία, οι οποίες είναι διαθέσιμες στον εταιρικό της ιστότοπο</w:t>
      </w:r>
      <w:r w:rsidR="005C6CE2" w:rsidRPr="00165AFD">
        <w:rPr>
          <w:color w:val="000000" w:themeColor="text1"/>
        </w:rPr>
        <w:t xml:space="preserve"> (</w:t>
      </w:r>
      <w:hyperlink r:id="rId29" w:history="1">
        <w:r w:rsidR="00BB1D65" w:rsidRPr="00165AFD">
          <w:rPr>
            <w:rStyle w:val="Hyperlink"/>
          </w:rPr>
          <w:t>https://www.elvalhalcor.com/el/</w:t>
        </w:r>
      </w:hyperlink>
      <w:r w:rsidRPr="00165AFD">
        <w:rPr>
          <w:color w:val="000000" w:themeColor="text1"/>
        </w:rPr>
        <w:t>) και τον ιστότοπο της Euronext Athens (</w:t>
      </w:r>
      <w:hyperlink r:id="rId30" w:history="1">
        <w:r w:rsidR="00C65C28" w:rsidRPr="00165AFD">
          <w:rPr>
            <w:rStyle w:val="Hyperlink"/>
            <w:rFonts w:eastAsia="Calibri"/>
            <w:lang w:val="en-US"/>
          </w:rPr>
          <w:t>https</w:t>
        </w:r>
        <w:r w:rsidR="00C65C28" w:rsidRPr="00230075">
          <w:rPr>
            <w:rStyle w:val="Hyperlink"/>
            <w:rFonts w:eastAsia="Calibri"/>
          </w:rPr>
          <w:t>://</w:t>
        </w:r>
        <w:r w:rsidR="00C65C28" w:rsidRPr="00165AFD">
          <w:rPr>
            <w:rStyle w:val="Hyperlink"/>
            <w:rFonts w:eastAsia="Calibri"/>
            <w:lang w:val="en-US"/>
          </w:rPr>
          <w:t>athens</w:t>
        </w:r>
        <w:r w:rsidR="00C65C28" w:rsidRPr="00230075">
          <w:rPr>
            <w:rStyle w:val="Hyperlink"/>
            <w:rFonts w:eastAsia="Calibri"/>
          </w:rPr>
          <w:t>.</w:t>
        </w:r>
        <w:r w:rsidR="00C65C28" w:rsidRPr="00165AFD">
          <w:rPr>
            <w:rStyle w:val="Hyperlink"/>
            <w:rFonts w:eastAsia="Calibri"/>
            <w:lang w:val="en-US"/>
          </w:rPr>
          <w:t>euronext</w:t>
        </w:r>
        <w:r w:rsidR="00C65C28" w:rsidRPr="00230075">
          <w:rPr>
            <w:rStyle w:val="Hyperlink"/>
            <w:rFonts w:eastAsia="Calibri"/>
          </w:rPr>
          <w:t>.</w:t>
        </w:r>
        <w:r w:rsidR="00C65C28" w:rsidRPr="00165AFD">
          <w:rPr>
            <w:rStyle w:val="Hyperlink"/>
            <w:rFonts w:eastAsia="Calibri"/>
            <w:lang w:val="en-US"/>
          </w:rPr>
          <w:t>com</w:t>
        </w:r>
        <w:r w:rsidR="00C65C28" w:rsidRPr="00230075">
          <w:rPr>
            <w:rStyle w:val="Hyperlink"/>
            <w:rFonts w:eastAsia="Calibri"/>
          </w:rPr>
          <w:t>/</w:t>
        </w:r>
        <w:r w:rsidR="00C65C28" w:rsidRPr="00165AFD">
          <w:rPr>
            <w:rStyle w:val="Hyperlink"/>
            <w:rFonts w:eastAsia="Calibri"/>
            <w:lang w:val="en-US"/>
          </w:rPr>
          <w:t>el</w:t>
        </w:r>
      </w:hyperlink>
      <w:r w:rsidRPr="00165AFD">
        <w:rPr>
          <w:color w:val="000000" w:themeColor="text1"/>
        </w:rPr>
        <w:t xml:space="preserve">). </w:t>
      </w:r>
    </w:p>
    <w:p w14:paraId="79690EDA" w14:textId="05F30ACF" w:rsidR="009454D6" w:rsidRPr="00165AFD" w:rsidRDefault="4EA46DE2" w:rsidP="00091D38">
      <w:pPr>
        <w:tabs>
          <w:tab w:val="clear" w:pos="567"/>
        </w:tabs>
        <w:spacing w:before="0" w:after="160"/>
        <w:rPr>
          <w:color w:val="000000" w:themeColor="text1"/>
        </w:rPr>
      </w:pPr>
      <w:r w:rsidRPr="00165AFD">
        <w:rPr>
          <w:color w:val="000000" w:themeColor="text1"/>
        </w:rPr>
        <w:t>Το Έγγραφο μπορεί να αναζητηθεί σε ηλεκτρονική μορφή στις ακόλουθες ιστοσελίδες:</w:t>
      </w:r>
    </w:p>
    <w:p w14:paraId="36AE04A2" w14:textId="0E956810" w:rsidR="00745419" w:rsidRPr="00165AFD" w:rsidRDefault="42057DAB" w:rsidP="00ED4C9A">
      <w:pPr>
        <w:pStyle w:val="ListParagraph"/>
        <w:numPr>
          <w:ilvl w:val="0"/>
          <w:numId w:val="16"/>
        </w:numPr>
        <w:ind w:left="567" w:hanging="425"/>
        <w:jc w:val="left"/>
        <w:rPr>
          <w:color w:val="000000" w:themeColor="text1"/>
          <w:lang w:val="en-GB"/>
        </w:rPr>
      </w:pPr>
      <w:r w:rsidRPr="00165AFD">
        <w:rPr>
          <w:color w:val="000000" w:themeColor="text1"/>
        </w:rPr>
        <w:t>της</w:t>
      </w:r>
      <w:r w:rsidRPr="00165AFD">
        <w:rPr>
          <w:color w:val="000000" w:themeColor="text1"/>
          <w:lang w:val="en-GB"/>
        </w:rPr>
        <w:t xml:space="preserve"> Euronext Athens (</w:t>
      </w:r>
      <w:hyperlink r:id="rId31" w:history="1">
        <w:r w:rsidR="00D3217E" w:rsidRPr="00165AFD">
          <w:rPr>
            <w:rStyle w:val="Hyperlink"/>
            <w:lang w:val="en-GB"/>
          </w:rPr>
          <w:t>https://athens.euronext.com/el/market-data/informative-material</w:t>
        </w:r>
      </w:hyperlink>
      <w:r w:rsidR="00571B50" w:rsidRPr="00165AFD">
        <w:rPr>
          <w:color w:val="000000" w:themeColor="text1"/>
          <w:lang w:val="en-GB"/>
        </w:rPr>
        <w:fldChar w:fldCharType="begin"/>
      </w:r>
      <w:r w:rsidR="00571B50" w:rsidRPr="00165AFD">
        <w:rPr>
          <w:color w:val="000000" w:themeColor="text1"/>
          <w:lang w:val="en-GB"/>
        </w:rPr>
        <w:instrText>HYPERLINKhttps://athens.euronext.com/el/market-data/informative-material"</w:instrText>
      </w:r>
      <w:r w:rsidR="00571B50" w:rsidRPr="00165AFD">
        <w:rPr>
          <w:color w:val="000000" w:themeColor="text1"/>
          <w:lang w:val="en-GB"/>
        </w:rPr>
        <w:fldChar w:fldCharType="end"/>
      </w:r>
      <w:r w:rsidR="005A4D41" w:rsidRPr="00165AFD">
        <w:rPr>
          <w:color w:val="000000" w:themeColor="text1"/>
          <w:lang w:val="en-GB"/>
        </w:rPr>
        <w:t xml:space="preserve">), </w:t>
      </w:r>
    </w:p>
    <w:p w14:paraId="68AFF494" w14:textId="2E45B5DE" w:rsidR="005A4D41" w:rsidRPr="00165AFD" w:rsidRDefault="005A4D41" w:rsidP="00ED4C9A">
      <w:pPr>
        <w:pStyle w:val="ListParagraph"/>
        <w:numPr>
          <w:ilvl w:val="0"/>
          <w:numId w:val="16"/>
        </w:numPr>
        <w:ind w:left="567" w:hanging="425"/>
        <w:jc w:val="left"/>
        <w:rPr>
          <w:color w:val="000000" w:themeColor="text1"/>
        </w:rPr>
      </w:pPr>
      <w:r w:rsidRPr="00165AFD">
        <w:rPr>
          <w:color w:val="000000" w:themeColor="text1"/>
        </w:rPr>
        <w:t>της Εταιρείας (</w:t>
      </w:r>
      <w:hyperlink r:id="rId32" w:history="1">
        <w:r w:rsidR="005C33B8" w:rsidRPr="00165AFD">
          <w:rPr>
            <w:rStyle w:val="Hyperlink"/>
          </w:rPr>
          <w:t>https://www.elvalhalcor.com/el/ependytikes-sxeseis/enimerosi-ependytwn/ayksisi-metoxikou-kefalaiou-ioulios-2026/</w:t>
        </w:r>
      </w:hyperlink>
      <w:r w:rsidRPr="00165AFD">
        <w:rPr>
          <w:color w:val="000000" w:themeColor="text1"/>
        </w:rPr>
        <w:t xml:space="preserve">), </w:t>
      </w:r>
    </w:p>
    <w:p w14:paraId="09683717" w14:textId="30E7AC68" w:rsidR="00745419" w:rsidRPr="00165AFD" w:rsidRDefault="000645D0" w:rsidP="006450B6">
      <w:pPr>
        <w:pStyle w:val="ListParagraph"/>
        <w:numPr>
          <w:ilvl w:val="0"/>
          <w:numId w:val="16"/>
        </w:numPr>
        <w:ind w:left="567" w:hanging="425"/>
        <w:jc w:val="left"/>
        <w:rPr>
          <w:color w:val="000000" w:themeColor="text1"/>
        </w:rPr>
      </w:pPr>
      <w:r w:rsidRPr="00165AFD">
        <w:rPr>
          <w:color w:val="000000" w:themeColor="text1"/>
        </w:rPr>
        <w:t>της ΤΡΑΠΕΖΑ EUROBANK ΑΝΩΝΥΜΗ ΕΤΑΙΡΕΙΑ (</w:t>
      </w:r>
      <w:hyperlink r:id="rId33" w:history="1">
        <w:r w:rsidR="006450B6" w:rsidRPr="00165AFD">
          <w:rPr>
            <w:rStyle w:val="Hyperlink"/>
          </w:rPr>
          <w:t>https://www.eurobank.gr/el/omilos/enimerosi-ependuton/enimerotika-deltia/enimerotika-deltia-sumboulos-anadoxos-trapeza-eurobank-ae</w:t>
        </w:r>
      </w:hyperlink>
      <w:r w:rsidR="006450B6" w:rsidRPr="00165AFD">
        <w:rPr>
          <w:color w:val="000000" w:themeColor="text1"/>
        </w:rPr>
        <w:t xml:space="preserve"> </w:t>
      </w:r>
      <w:r w:rsidRPr="00165AFD">
        <w:rPr>
          <w:color w:val="000000" w:themeColor="text1"/>
        </w:rPr>
        <w:t xml:space="preserve">), </w:t>
      </w:r>
    </w:p>
    <w:p w14:paraId="65F853DA" w14:textId="0FD2122C" w:rsidR="0072560C" w:rsidRPr="00165AFD" w:rsidRDefault="0072560C" w:rsidP="0072560C">
      <w:pPr>
        <w:pStyle w:val="ListParagraph"/>
        <w:numPr>
          <w:ilvl w:val="0"/>
          <w:numId w:val="16"/>
        </w:numPr>
        <w:ind w:left="567" w:hanging="425"/>
        <w:jc w:val="left"/>
        <w:rPr>
          <w:color w:val="000000" w:themeColor="text1"/>
          <w:lang w:val="en-GB"/>
        </w:rPr>
      </w:pPr>
      <w:r w:rsidRPr="00165AFD">
        <w:rPr>
          <w:color w:val="000000" w:themeColor="text1"/>
        </w:rPr>
        <w:t>της</w:t>
      </w:r>
      <w:r w:rsidRPr="00165AFD">
        <w:rPr>
          <w:color w:val="000000" w:themeColor="text1"/>
          <w:lang w:val="en-GB"/>
        </w:rPr>
        <w:t xml:space="preserve"> AXIA VENTURES GROUP LTD (</w:t>
      </w:r>
      <w:hyperlink r:id="rId34" w:history="1">
        <w:r w:rsidR="008A24D9" w:rsidRPr="00165AFD">
          <w:rPr>
            <w:rStyle w:val="Hyperlink"/>
            <w:lang w:val="en-GB"/>
          </w:rPr>
          <w:t>https://www.axiavg.gr/prospectus/</w:t>
        </w:r>
      </w:hyperlink>
      <w:r w:rsidRPr="00165AFD">
        <w:rPr>
          <w:color w:val="000000" w:themeColor="text1"/>
          <w:lang w:val="en-GB"/>
        </w:rPr>
        <w:t xml:space="preserve">), </w:t>
      </w:r>
    </w:p>
    <w:p w14:paraId="4146C1EF" w14:textId="37BC74C6" w:rsidR="005A4D41" w:rsidRPr="00165AFD" w:rsidRDefault="005A4D41" w:rsidP="00ED4C9A">
      <w:pPr>
        <w:pStyle w:val="ListParagraph"/>
        <w:numPr>
          <w:ilvl w:val="0"/>
          <w:numId w:val="16"/>
        </w:numPr>
        <w:ind w:left="567" w:hanging="425"/>
        <w:jc w:val="left"/>
        <w:rPr>
          <w:color w:val="000000" w:themeColor="text1"/>
        </w:rPr>
      </w:pPr>
      <w:r w:rsidRPr="00165AFD">
        <w:rPr>
          <w:color w:val="000000" w:themeColor="text1"/>
        </w:rPr>
        <w:t>της ΕΘΝΙΚΗΣ ΤΡΑΠΕΖΑΣ ΤΗΣ ΕΛΛΑΔΟΣ Α.Ε.</w:t>
      </w:r>
      <w:r w:rsidR="00D3217E" w:rsidRPr="00165AFD">
        <w:rPr>
          <w:color w:val="000000" w:themeColor="text1"/>
        </w:rPr>
        <w:t xml:space="preserve"> </w:t>
      </w:r>
      <w:r w:rsidRPr="00165AFD">
        <w:rPr>
          <w:color w:val="000000" w:themeColor="text1"/>
        </w:rPr>
        <w:t>(</w:t>
      </w:r>
      <w:hyperlink r:id="rId35" w:history="1">
        <w:r w:rsidR="00A04913" w:rsidRPr="00165AFD">
          <w:rPr>
            <w:rStyle w:val="Hyperlink"/>
          </w:rPr>
          <w:t>https://www.nbg.gr/el/footer/enimerwtika-deltia</w:t>
        </w:r>
      </w:hyperlink>
      <w:r w:rsidRPr="00165AFD">
        <w:rPr>
          <w:color w:val="000000" w:themeColor="text1"/>
        </w:rPr>
        <w:t xml:space="preserve">), </w:t>
      </w:r>
    </w:p>
    <w:p w14:paraId="5E360A0D" w14:textId="3399C5DC" w:rsidR="005A4D41" w:rsidRPr="00165AFD" w:rsidRDefault="005A4D41" w:rsidP="004323B8">
      <w:pPr>
        <w:pStyle w:val="ListParagraph"/>
        <w:numPr>
          <w:ilvl w:val="0"/>
          <w:numId w:val="16"/>
        </w:numPr>
        <w:ind w:left="567" w:hanging="425"/>
        <w:jc w:val="left"/>
        <w:rPr>
          <w:color w:val="000000" w:themeColor="text1"/>
        </w:rPr>
      </w:pPr>
      <w:r w:rsidRPr="00165AFD">
        <w:rPr>
          <w:color w:val="000000" w:themeColor="text1"/>
        </w:rPr>
        <w:lastRenderedPageBreak/>
        <w:t>της ΤΡΑΠΕΖΑ ΠΕΙΡΑΙΩΣ ΑΝΩΝΥΜΟΣ ΕΤΑΙΡΕΙΑ</w:t>
      </w:r>
      <w:r w:rsidR="00497DC8" w:rsidRPr="00165AFD">
        <w:rPr>
          <w:color w:val="000000" w:themeColor="text1"/>
        </w:rPr>
        <w:t xml:space="preserve"> </w:t>
      </w:r>
      <w:r w:rsidRPr="00165AFD">
        <w:rPr>
          <w:color w:val="000000" w:themeColor="text1"/>
        </w:rPr>
        <w:t>(</w:t>
      </w:r>
      <w:hyperlink r:id="rId36" w:history="1">
        <w:r w:rsidR="007C327A" w:rsidRPr="00165AFD">
          <w:rPr>
            <w:rStyle w:val="Hyperlink"/>
            <w:lang w:val="en-US"/>
          </w:rPr>
          <w:t>https</w:t>
        </w:r>
        <w:r w:rsidR="007C327A" w:rsidRPr="00165AFD">
          <w:rPr>
            <w:rStyle w:val="Hyperlink"/>
          </w:rPr>
          <w:t>://</w:t>
        </w:r>
        <w:r w:rsidR="007C327A" w:rsidRPr="00165AFD">
          <w:rPr>
            <w:rStyle w:val="Hyperlink"/>
            <w:lang w:val="en-US"/>
          </w:rPr>
          <w:t>www</w:t>
        </w:r>
        <w:r w:rsidR="007C327A" w:rsidRPr="00165AFD">
          <w:rPr>
            <w:rStyle w:val="Hyperlink"/>
          </w:rPr>
          <w:t>.</w:t>
        </w:r>
        <w:r w:rsidR="007C327A" w:rsidRPr="00165AFD">
          <w:rPr>
            <w:rStyle w:val="Hyperlink"/>
            <w:lang w:val="en-US"/>
          </w:rPr>
          <w:t>piraeusgroup</w:t>
        </w:r>
        <w:r w:rsidR="007C327A" w:rsidRPr="00165AFD">
          <w:rPr>
            <w:rStyle w:val="Hyperlink"/>
          </w:rPr>
          <w:t>.</w:t>
        </w:r>
        <w:r w:rsidR="007C327A" w:rsidRPr="00165AFD">
          <w:rPr>
            <w:rStyle w:val="Hyperlink"/>
            <w:lang w:val="en-US"/>
          </w:rPr>
          <w:t>gr</w:t>
        </w:r>
        <w:r w:rsidR="007C327A" w:rsidRPr="00165AFD">
          <w:rPr>
            <w:rStyle w:val="Hyperlink"/>
          </w:rPr>
          <w:t>/</w:t>
        </w:r>
        <w:r w:rsidR="007C327A" w:rsidRPr="00165AFD">
          <w:rPr>
            <w:rStyle w:val="Hyperlink"/>
            <w:lang w:val="en-US"/>
          </w:rPr>
          <w:t>elvalhalcor</w:t>
        </w:r>
        <w:r w:rsidR="007C327A" w:rsidRPr="00165AFD">
          <w:rPr>
            <w:rStyle w:val="Hyperlink"/>
          </w:rPr>
          <w:t>2026</w:t>
        </w:r>
      </w:hyperlink>
      <w:r w:rsidRPr="00165AFD">
        <w:rPr>
          <w:color w:val="000000" w:themeColor="text1"/>
        </w:rPr>
        <w:t xml:space="preserve">), </w:t>
      </w:r>
    </w:p>
    <w:p w14:paraId="1A25085A" w14:textId="05CB2C49" w:rsidR="001920F0" w:rsidRPr="00165AFD" w:rsidRDefault="16C360FB" w:rsidP="001920F0">
      <w:pPr>
        <w:pStyle w:val="ListParagraph"/>
        <w:numPr>
          <w:ilvl w:val="0"/>
          <w:numId w:val="16"/>
        </w:numPr>
        <w:ind w:left="567" w:hanging="425"/>
        <w:jc w:val="left"/>
        <w:rPr>
          <w:color w:val="000000" w:themeColor="text1"/>
          <w:lang w:val="es-ES"/>
        </w:rPr>
      </w:pPr>
      <w:r w:rsidRPr="00165AFD">
        <w:rPr>
          <w:color w:val="000000" w:themeColor="text1"/>
        </w:rPr>
        <w:t>της</w:t>
      </w:r>
      <w:r w:rsidRPr="00165AFD">
        <w:rPr>
          <w:color w:val="000000" w:themeColor="text1"/>
          <w:lang w:val="es-ES"/>
        </w:rPr>
        <w:t xml:space="preserve"> AMBRO</w:t>
      </w:r>
      <w:r w:rsidRPr="00165AFD">
        <w:rPr>
          <w:lang w:val="es-ES"/>
        </w:rPr>
        <w:t xml:space="preserve">SIA CAPITAL HELLAS </w:t>
      </w:r>
      <w:r w:rsidRPr="00165AFD">
        <w:t>ΜΟΝΟΠΡΟΣΩΠΗ</w:t>
      </w:r>
      <w:r w:rsidRPr="00165AFD">
        <w:rPr>
          <w:lang w:val="es-ES"/>
        </w:rPr>
        <w:t xml:space="preserve"> </w:t>
      </w:r>
      <w:r w:rsidRPr="00165AFD">
        <w:t>ΑΕΠΕΥ</w:t>
      </w:r>
      <w:r w:rsidRPr="00165AFD">
        <w:rPr>
          <w:lang w:val="es-ES"/>
        </w:rPr>
        <w:t xml:space="preserve"> (</w:t>
      </w:r>
      <w:hyperlink r:id="rId37" w:history="1">
        <w:r w:rsidR="00B969CD" w:rsidRPr="00165AFD">
          <w:rPr>
            <w:rStyle w:val="Hyperlink"/>
            <w:lang w:val="es-ES"/>
          </w:rPr>
          <w:t>https://ambrosiacapital.gr/elha-2026/</w:t>
        </w:r>
      </w:hyperlink>
      <w:r w:rsidRPr="00165AFD">
        <w:rPr>
          <w:lang w:val="es-ES"/>
        </w:rPr>
        <w:t>),</w:t>
      </w:r>
    </w:p>
    <w:p w14:paraId="780E58FF" w14:textId="5E6E8FA9" w:rsidR="00310C5A" w:rsidRPr="00165AFD" w:rsidRDefault="00310C5A" w:rsidP="007B0290">
      <w:pPr>
        <w:pStyle w:val="ListParagraph"/>
        <w:numPr>
          <w:ilvl w:val="0"/>
          <w:numId w:val="16"/>
        </w:numPr>
        <w:ind w:left="567" w:hanging="567"/>
        <w:rPr>
          <w:color w:val="000000" w:themeColor="text1"/>
        </w:rPr>
      </w:pPr>
      <w:r w:rsidRPr="00165AFD">
        <w:t xml:space="preserve">της </w:t>
      </w:r>
      <w:r w:rsidRPr="00165AFD">
        <w:rPr>
          <w:lang w:val="en-US"/>
        </w:rPr>
        <w:t>BETA</w:t>
      </w:r>
      <w:r w:rsidRPr="00165AFD">
        <w:t xml:space="preserve"> </w:t>
      </w:r>
      <w:r w:rsidRPr="00165AFD">
        <w:rPr>
          <w:color w:val="000000" w:themeColor="text1"/>
        </w:rPr>
        <w:t>ΧΡΗΜΑΤΙΣΤΗΡΙΑΚΗ ΑΕΠΕΥ (</w:t>
      </w:r>
      <w:r w:rsidR="00312246" w:rsidRPr="00165AFD">
        <w:rPr>
          <w:rFonts w:eastAsia="Times New Roman" w:cs="Times New Roman"/>
          <w:color w:val="467886"/>
          <w:kern w:val="0"/>
          <w:sz w:val="22"/>
          <w:szCs w:val="22"/>
          <w:u w:val="single"/>
          <w:lang w:bidi="he-IL"/>
          <w14:ligatures w14:val="none"/>
        </w:rPr>
        <w:t>https://betasecurities.com/wp-content/uploads/2026/07/ΕΝΗΜΕΡΩΤΙΚΟ-ΔΕΛΤΙΟ-ELVALHALCOR.pdf</w:t>
      </w:r>
      <w:r w:rsidR="007B0290" w:rsidRPr="00165AFD">
        <w:rPr>
          <w:rFonts w:eastAsia="Times New Roman" w:cs="Times New Roman"/>
          <w:color w:val="1F4E79"/>
          <w:kern w:val="0"/>
          <w:sz w:val="22"/>
          <w:szCs w:val="22"/>
          <w:lang w:bidi="he-IL"/>
          <w14:ligatures w14:val="none"/>
        </w:rPr>
        <w:t xml:space="preserve">), </w:t>
      </w:r>
    </w:p>
    <w:p w14:paraId="5A2C7933" w14:textId="528A2780" w:rsidR="005A4D41" w:rsidRPr="00165AFD" w:rsidRDefault="005A4D41" w:rsidP="002852E5">
      <w:pPr>
        <w:pStyle w:val="ListParagraph"/>
        <w:numPr>
          <w:ilvl w:val="0"/>
          <w:numId w:val="16"/>
        </w:numPr>
        <w:ind w:left="567" w:hanging="425"/>
        <w:jc w:val="left"/>
        <w:rPr>
          <w:color w:val="000000" w:themeColor="text1"/>
        </w:rPr>
      </w:pPr>
      <w:r w:rsidRPr="00165AFD">
        <w:rPr>
          <w:color w:val="000000" w:themeColor="text1"/>
        </w:rPr>
        <w:t xml:space="preserve">της EUROXX ΧΡΗΜΑΤΙΣΤΗΡΙΑΚΗ ΑΕΠΕΥ </w:t>
      </w:r>
      <w:r w:rsidR="0010387D" w:rsidRPr="00165AFD">
        <w:rPr>
          <w:color w:val="000000" w:themeColor="text1"/>
        </w:rPr>
        <w:t>(</w:t>
      </w:r>
      <w:hyperlink r:id="rId38" w:history="1">
        <w:r w:rsidR="00185540" w:rsidRPr="00165AFD">
          <w:rPr>
            <w:rStyle w:val="Hyperlink"/>
          </w:rPr>
          <w:t>https://www.euroxx.gr/elvalHalcor.html</w:t>
        </w:r>
      </w:hyperlink>
      <w:r w:rsidRPr="00165AFD">
        <w:rPr>
          <w:color w:val="000000" w:themeColor="text1"/>
        </w:rPr>
        <w:t xml:space="preserve">), </w:t>
      </w:r>
    </w:p>
    <w:p w14:paraId="4580D2C3" w14:textId="3F626162" w:rsidR="00B91495" w:rsidRPr="00165AFD" w:rsidRDefault="00B91495" w:rsidP="00ED4C9A">
      <w:pPr>
        <w:pStyle w:val="ListParagraph"/>
        <w:numPr>
          <w:ilvl w:val="0"/>
          <w:numId w:val="16"/>
        </w:numPr>
        <w:ind w:left="567" w:hanging="425"/>
        <w:jc w:val="left"/>
        <w:rPr>
          <w:color w:val="000000" w:themeColor="text1"/>
        </w:rPr>
      </w:pPr>
      <w:r w:rsidRPr="00165AFD">
        <w:rPr>
          <w:color w:val="000000" w:themeColor="text1"/>
        </w:rPr>
        <w:t>της ΠΑΝΤΕΛΑΚΗΣ ΧΡΗΜΑΤΙΣΤΗΡΙΑΚΗ Α.Ε.Π.Ε.Υ.</w:t>
      </w:r>
      <w:r w:rsidR="0010387D" w:rsidRPr="00165AFD">
        <w:rPr>
          <w:color w:val="000000" w:themeColor="text1"/>
        </w:rPr>
        <w:t xml:space="preserve"> </w:t>
      </w:r>
      <w:hyperlink r:id="rId39" w:history="1">
        <w:r w:rsidR="000D1061" w:rsidRPr="00165AFD">
          <w:rPr>
            <w:rStyle w:val="Hyperlink"/>
          </w:rPr>
          <w:t>https://www.pantelakis.gr/pantelakis/services/elvalhalcor/</w:t>
        </w:r>
      </w:hyperlink>
      <w:r w:rsidRPr="00165AFD">
        <w:rPr>
          <w:color w:val="000000" w:themeColor="text1"/>
        </w:rPr>
        <w:t>)</w:t>
      </w:r>
      <w:r w:rsidR="000D1061" w:rsidRPr="00165AFD">
        <w:rPr>
          <w:color w:val="000000" w:themeColor="text1"/>
        </w:rPr>
        <w:t>, και</w:t>
      </w:r>
    </w:p>
    <w:p w14:paraId="76F6DE7B" w14:textId="21EDC9FB" w:rsidR="000D1061" w:rsidRPr="00165AFD" w:rsidRDefault="000D1061" w:rsidP="000D1061">
      <w:pPr>
        <w:pStyle w:val="ListParagraph"/>
        <w:numPr>
          <w:ilvl w:val="0"/>
          <w:numId w:val="16"/>
        </w:numPr>
        <w:ind w:left="567" w:hanging="425"/>
        <w:jc w:val="left"/>
        <w:rPr>
          <w:color w:val="000000" w:themeColor="text1"/>
        </w:rPr>
      </w:pPr>
      <w:r w:rsidRPr="7BAA0DB0">
        <w:rPr>
          <w:color w:val="000000" w:themeColor="text1"/>
        </w:rPr>
        <w:t xml:space="preserve">της ΤΡΑΠΕΖΑ </w:t>
      </w:r>
      <w:r w:rsidRPr="7BAA0DB0">
        <w:rPr>
          <w:color w:val="000000" w:themeColor="text1"/>
          <w:lang w:val="en-GB"/>
        </w:rPr>
        <w:t>OPTIMA</w:t>
      </w:r>
      <w:r w:rsidRPr="7BAA0DB0">
        <w:rPr>
          <w:color w:val="000000" w:themeColor="text1"/>
        </w:rPr>
        <w:t xml:space="preserve"> </w:t>
      </w:r>
      <w:r w:rsidRPr="7BAA0DB0">
        <w:rPr>
          <w:color w:val="000000" w:themeColor="text1"/>
          <w:lang w:val="en-GB"/>
        </w:rPr>
        <w:t>BANK</w:t>
      </w:r>
      <w:r w:rsidRPr="7BAA0DB0">
        <w:rPr>
          <w:color w:val="000000" w:themeColor="text1"/>
        </w:rPr>
        <w:t xml:space="preserve"> Α.Ε. (</w:t>
      </w:r>
      <w:hyperlink r:id="rId40">
        <w:r w:rsidRPr="7BAA0DB0">
          <w:rPr>
            <w:rStyle w:val="Hyperlink"/>
          </w:rPr>
          <w:t>https://www.optimabank.gr/business/investment-banking/enimerotika-pliroforiaka-deltia</w:t>
        </w:r>
      </w:hyperlink>
      <w:r w:rsidRPr="7BAA0DB0">
        <w:rPr>
          <w:color w:val="000000" w:themeColor="text1"/>
        </w:rPr>
        <w:t>).</w:t>
      </w:r>
    </w:p>
    <w:p w14:paraId="44BCEBB9" w14:textId="763AE087" w:rsidR="00A91A9B" w:rsidRPr="00165AFD" w:rsidRDefault="00A91A9B" w:rsidP="00A91A9B">
      <w:pPr>
        <w:rPr>
          <w:b/>
          <w:bCs/>
          <w:color w:val="000000" w:themeColor="text1"/>
        </w:rPr>
      </w:pPr>
      <w:r w:rsidRPr="00165AFD">
        <w:rPr>
          <w:b/>
          <w:bCs/>
          <w:color w:val="000000" w:themeColor="text1"/>
        </w:rPr>
        <w:t xml:space="preserve">ΕΝΔΕΙΚΤΙΚΟ ΧΡΟΝΟΔΙΑΓΡΑΜΜΑ </w:t>
      </w:r>
    </w:p>
    <w:p w14:paraId="5C30B9FF" w14:textId="03D4970B" w:rsidR="00B91495" w:rsidRPr="00165AFD" w:rsidRDefault="00A91A9B" w:rsidP="00A91A9B">
      <w:pPr>
        <w:rPr>
          <w:color w:val="000000" w:themeColor="text1"/>
        </w:rPr>
      </w:pPr>
      <w:r w:rsidRPr="00165AFD">
        <w:rPr>
          <w:color w:val="000000" w:themeColor="text1"/>
        </w:rPr>
        <w:t xml:space="preserve">Το εκτιμώμενο χρονοδιάγραμμα για τη </w:t>
      </w:r>
      <w:r w:rsidR="0041512B" w:rsidRPr="00165AFD">
        <w:rPr>
          <w:color w:val="000000" w:themeColor="text1"/>
        </w:rPr>
        <w:t xml:space="preserve">Ελληνική </w:t>
      </w:r>
      <w:r w:rsidRPr="00165AFD">
        <w:rPr>
          <w:color w:val="000000" w:themeColor="text1"/>
        </w:rPr>
        <w:t>Δημόσια Προσφορά και την Εισαγωγή είναι το ακόλουθο:</w:t>
      </w:r>
    </w:p>
    <w:tbl>
      <w:tblPr>
        <w:tblW w:w="5091" w:type="pct"/>
        <w:tblBorders>
          <w:insideH w:val="single" w:sz="4" w:space="0" w:color="BFBFBF" w:themeColor="background1" w:themeShade="BF"/>
        </w:tblBorders>
        <w:tblLayout w:type="fixed"/>
        <w:tblCellMar>
          <w:right w:w="227" w:type="dxa"/>
        </w:tblCellMar>
        <w:tblLook w:val="04A0" w:firstRow="1" w:lastRow="0" w:firstColumn="1" w:lastColumn="0" w:noHBand="0" w:noVBand="1"/>
      </w:tblPr>
      <w:tblGrid>
        <w:gridCol w:w="3119"/>
        <w:gridCol w:w="6804"/>
      </w:tblGrid>
      <w:tr w:rsidR="003A4449" w:rsidRPr="00165AFD" w14:paraId="0EBB066E" w14:textId="77777777" w:rsidTr="00CF168F">
        <w:trPr>
          <w:trHeight w:val="20"/>
          <w:tblHeader/>
        </w:trPr>
        <w:tc>
          <w:tcPr>
            <w:tcW w:w="3119" w:type="dxa"/>
            <w:tcBorders>
              <w:top w:val="single" w:sz="4" w:space="0" w:color="000000" w:themeColor="text1"/>
              <w:left w:val="nil"/>
              <w:bottom w:val="single" w:sz="4" w:space="0" w:color="000000" w:themeColor="text1"/>
              <w:right w:val="nil"/>
            </w:tcBorders>
            <w:shd w:val="clear" w:color="auto" w:fill="E0E0E0"/>
            <w:noWrap/>
            <w:vAlign w:val="center"/>
            <w:hideMark/>
          </w:tcPr>
          <w:p w14:paraId="0779FCA9" w14:textId="77777777" w:rsidR="003A4449" w:rsidRPr="00165AFD" w:rsidRDefault="003A4449" w:rsidP="00372EDA">
            <w:pPr>
              <w:spacing w:line="240" w:lineRule="auto"/>
              <w:jc w:val="center"/>
              <w:rPr>
                <w:b/>
                <w:bCs/>
                <w:color w:val="000000" w:themeColor="text1"/>
              </w:rPr>
            </w:pPr>
            <w:r w:rsidRPr="00165AFD">
              <w:rPr>
                <w:b/>
                <w:bCs/>
                <w:color w:val="000000" w:themeColor="text1"/>
              </w:rPr>
              <w:t>Ημερομηνία</w:t>
            </w:r>
          </w:p>
        </w:tc>
        <w:tc>
          <w:tcPr>
            <w:tcW w:w="6804" w:type="dxa"/>
            <w:tcBorders>
              <w:top w:val="single" w:sz="4" w:space="0" w:color="000000" w:themeColor="text1"/>
              <w:left w:val="nil"/>
              <w:bottom w:val="single" w:sz="4" w:space="0" w:color="000000" w:themeColor="text1"/>
              <w:right w:val="nil"/>
            </w:tcBorders>
            <w:shd w:val="clear" w:color="auto" w:fill="E0E0E0"/>
            <w:vAlign w:val="center"/>
            <w:hideMark/>
          </w:tcPr>
          <w:p w14:paraId="6DDE9305" w14:textId="77777777" w:rsidR="003A4449" w:rsidRPr="00165AFD" w:rsidRDefault="003A4449" w:rsidP="006E562D">
            <w:pPr>
              <w:spacing w:line="240" w:lineRule="auto"/>
              <w:rPr>
                <w:b/>
                <w:bCs/>
                <w:color w:val="000000" w:themeColor="text1"/>
              </w:rPr>
            </w:pPr>
            <w:r w:rsidRPr="00165AFD">
              <w:rPr>
                <w:b/>
                <w:bCs/>
                <w:color w:val="000000" w:themeColor="text1"/>
              </w:rPr>
              <w:t>Γεγονός</w:t>
            </w:r>
          </w:p>
        </w:tc>
      </w:tr>
      <w:tr w:rsidR="00FA6245" w:rsidRPr="00165AFD" w14:paraId="2B8B2E18"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783F9402" w14:textId="194726AA" w:rsidR="00FA6245" w:rsidRPr="00165AFD" w:rsidRDefault="133E0B96" w:rsidP="00CF168F">
            <w:pPr>
              <w:tabs>
                <w:tab w:val="clear" w:pos="567"/>
              </w:tabs>
              <w:spacing w:line="240" w:lineRule="auto"/>
              <w:jc w:val="center"/>
              <w:rPr>
                <w:color w:val="000000" w:themeColor="text1"/>
              </w:rPr>
            </w:pPr>
            <w:r w:rsidRPr="00165AFD">
              <w:rPr>
                <w:color w:val="000000" w:themeColor="text1"/>
              </w:rPr>
              <w:t>1</w:t>
            </w:r>
            <w:r w:rsidR="006026E4" w:rsidRPr="00165AFD">
              <w:rPr>
                <w:color w:val="000000" w:themeColor="text1"/>
              </w:rPr>
              <w:t>3</w:t>
            </w:r>
            <w:r w:rsidRPr="00165AFD">
              <w:rPr>
                <w:color w:val="000000" w:themeColor="text1"/>
              </w:rPr>
              <w:t>.0</w:t>
            </w:r>
            <w:r w:rsidR="00FA08A0" w:rsidRPr="00165AFD">
              <w:rPr>
                <w:color w:val="000000" w:themeColor="text1"/>
              </w:rPr>
              <w:t>7</w:t>
            </w:r>
            <w:r w:rsidRPr="00165AFD">
              <w:rPr>
                <w:color w:val="000000" w:themeColor="text1"/>
              </w:rPr>
              <w:t xml:space="preserve">.2026 </w:t>
            </w:r>
            <w:r w:rsidR="74354D8A" w:rsidRPr="00165AFD">
              <w:rPr>
                <w:color w:val="000000" w:themeColor="text1"/>
              </w:rPr>
              <w:t>(</w:t>
            </w:r>
            <w:r w:rsidR="7733FF6C" w:rsidRPr="00165AFD">
              <w:rPr>
                <w:color w:val="000000" w:themeColor="text1"/>
              </w:rPr>
              <w:t>κ</w:t>
            </w:r>
            <w:r w:rsidR="00B04CCE" w:rsidRPr="00165AFD">
              <w:rPr>
                <w:color w:val="000000" w:themeColor="text1"/>
              </w:rPr>
              <w:t xml:space="preserve">ατά το </w:t>
            </w:r>
            <w:r w:rsidR="001E0AD8" w:rsidRPr="00165AFD">
              <w:rPr>
                <w:color w:val="000000" w:themeColor="text1"/>
              </w:rPr>
              <w:t xml:space="preserve">πέρας </w:t>
            </w:r>
            <w:r w:rsidR="00B04CCE" w:rsidRPr="00165AFD">
              <w:rPr>
                <w:color w:val="000000" w:themeColor="text1"/>
              </w:rPr>
              <w:t xml:space="preserve">της </w:t>
            </w:r>
            <w:r w:rsidR="00A54A55" w:rsidRPr="00165AFD">
              <w:rPr>
                <w:color w:val="000000" w:themeColor="text1"/>
              </w:rPr>
              <w:t xml:space="preserve">ημερήσιας </w:t>
            </w:r>
            <w:r w:rsidR="00B04CCE" w:rsidRPr="00165AFD">
              <w:rPr>
                <w:color w:val="000000" w:themeColor="text1"/>
              </w:rPr>
              <w:t>διαπραγμάτευσης των Μετοχών της Εταιρείας στη</w:t>
            </w:r>
            <w:r w:rsidR="002B0431" w:rsidRPr="00165AFD">
              <w:rPr>
                <w:color w:val="000000" w:themeColor="text1"/>
              </w:rPr>
              <w:t>ν</w:t>
            </w:r>
            <w:r w:rsidR="00B04CCE" w:rsidRPr="00165AFD">
              <w:rPr>
                <w:color w:val="000000" w:themeColor="text1"/>
              </w:rPr>
              <w:t xml:space="preserve"> Euronext Athens</w:t>
            </w:r>
            <w:r w:rsidR="368A2A4A" w:rsidRPr="00165AFD">
              <w:rPr>
                <w:color w:val="000000" w:themeColor="text1"/>
              </w:rPr>
              <w:t>)</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3A1DFD4C" w14:textId="274C4BA1" w:rsidR="00FA6245" w:rsidRPr="00165AFD" w:rsidRDefault="00FA6245" w:rsidP="00D61B4D">
            <w:pPr>
              <w:spacing w:line="240" w:lineRule="auto"/>
              <w:rPr>
                <w:color w:val="000000" w:themeColor="text1"/>
              </w:rPr>
            </w:pPr>
            <w:r w:rsidRPr="00165AFD">
              <w:rPr>
                <w:color w:val="000000" w:themeColor="text1"/>
              </w:rPr>
              <w:t xml:space="preserve">Ημερομηνία Καταγραφής </w:t>
            </w:r>
            <w:r w:rsidR="0061060C" w:rsidRPr="00165AFD">
              <w:rPr>
                <w:color w:val="000000" w:themeColor="text1"/>
              </w:rPr>
              <w:t>τ</w:t>
            </w:r>
            <w:r w:rsidR="0041512B" w:rsidRPr="00165AFD">
              <w:rPr>
                <w:color w:val="000000" w:themeColor="text1"/>
              </w:rPr>
              <w:t xml:space="preserve">ου μηχανισμού </w:t>
            </w:r>
            <w:r w:rsidRPr="00165AFD">
              <w:rPr>
                <w:color w:val="000000" w:themeColor="text1"/>
              </w:rPr>
              <w:t xml:space="preserve">Κατά Προτεραιότητα Κατανομής </w:t>
            </w:r>
          </w:p>
        </w:tc>
      </w:tr>
      <w:tr w:rsidR="0013672F" w:rsidRPr="00165AFD" w14:paraId="4924648B"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0BA43745" w14:textId="0EED26E7" w:rsidR="0013672F" w:rsidRPr="00165AFD" w:rsidRDefault="0013672F" w:rsidP="0013672F">
            <w:pPr>
              <w:tabs>
                <w:tab w:val="left" w:pos="1551"/>
              </w:tabs>
              <w:spacing w:line="240" w:lineRule="auto"/>
              <w:jc w:val="center"/>
              <w:rPr>
                <w:color w:val="000000" w:themeColor="text1"/>
              </w:rPr>
            </w:pPr>
            <w:r w:rsidRPr="00165AFD">
              <w:rPr>
                <w:color w:val="000000" w:themeColor="text1"/>
              </w:rPr>
              <w:t>13.07.2026 (μετά το πέρας της ημερήσιας διαπραγμάτευσης των Μετοχών της Εταιρείας στη</w:t>
            </w:r>
            <w:r w:rsidR="002B0431" w:rsidRPr="00165AFD">
              <w:rPr>
                <w:color w:val="000000" w:themeColor="text1"/>
              </w:rPr>
              <w:t>ν</w:t>
            </w:r>
            <w:r w:rsidRPr="00165AFD">
              <w:rPr>
                <w:color w:val="000000" w:themeColor="text1"/>
              </w:rPr>
              <w:t xml:space="preserve"> Euronext Athens)</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35E91055" w14:textId="7F781284" w:rsidR="0013672F" w:rsidRPr="00165AFD" w:rsidRDefault="0013672F" w:rsidP="0013672F">
            <w:pPr>
              <w:spacing w:line="240" w:lineRule="auto"/>
              <w:rPr>
                <w:color w:val="000000" w:themeColor="text1"/>
              </w:rPr>
            </w:pPr>
            <w:r w:rsidRPr="00165AFD">
              <w:rPr>
                <w:color w:val="000000" w:themeColor="text1"/>
              </w:rPr>
              <w:t xml:space="preserve">Δημοσίευση του Εγγράφου στην </w:t>
            </w:r>
            <w:r w:rsidRPr="00165AFD">
              <w:rPr>
                <w:color w:val="000000" w:themeColor="text1"/>
                <w:lang w:val="en-US"/>
              </w:rPr>
              <w:t>Euronext</w:t>
            </w:r>
            <w:r w:rsidRPr="00165AFD">
              <w:rPr>
                <w:color w:val="000000" w:themeColor="text1"/>
              </w:rPr>
              <w:t xml:space="preserve"> </w:t>
            </w:r>
            <w:r w:rsidRPr="00165AFD">
              <w:rPr>
                <w:color w:val="000000" w:themeColor="text1"/>
                <w:lang w:val="en-US"/>
              </w:rPr>
              <w:t>Athens</w:t>
            </w:r>
            <w:r w:rsidRPr="00165AFD">
              <w:rPr>
                <w:color w:val="000000" w:themeColor="text1"/>
              </w:rPr>
              <w:t xml:space="preserve"> και τους ιστότοπους της Εκδότριας, των Συντονιστών Τοποθέτησης και των Τοποθετούντων</w:t>
            </w:r>
          </w:p>
        </w:tc>
      </w:tr>
      <w:tr w:rsidR="0013672F" w:rsidRPr="00165AFD" w14:paraId="1E25E751"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14321645" w14:textId="272B9ECE" w:rsidR="0013672F" w:rsidRPr="00165AFD" w:rsidRDefault="0013672F" w:rsidP="0013672F">
            <w:pPr>
              <w:tabs>
                <w:tab w:val="left" w:pos="1551"/>
              </w:tabs>
              <w:spacing w:line="240" w:lineRule="auto"/>
              <w:jc w:val="center"/>
              <w:rPr>
                <w:color w:val="000000" w:themeColor="text1"/>
              </w:rPr>
            </w:pPr>
            <w:r w:rsidRPr="00165AFD">
              <w:rPr>
                <w:color w:val="000000" w:themeColor="text1"/>
              </w:rPr>
              <w:t>13.07.2026 (μετά το πέρας της ημερήσιας διαπραγμάτευσης των Μετοχών της Εταιρείας στη</w:t>
            </w:r>
            <w:r w:rsidR="002B0431" w:rsidRPr="00165AFD">
              <w:rPr>
                <w:color w:val="000000" w:themeColor="text1"/>
              </w:rPr>
              <w:t>ν</w:t>
            </w:r>
            <w:r w:rsidRPr="00165AFD">
              <w:rPr>
                <w:color w:val="000000" w:themeColor="text1"/>
              </w:rPr>
              <w:t xml:space="preserve"> Euronext Athens)</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608D0C83" w14:textId="1E95DEEC" w:rsidR="0013672F" w:rsidRPr="00165AFD" w:rsidRDefault="0013672F" w:rsidP="0013672F">
            <w:pPr>
              <w:spacing w:line="240" w:lineRule="auto"/>
              <w:rPr>
                <w:color w:val="000000" w:themeColor="text1"/>
              </w:rPr>
            </w:pPr>
            <w:r w:rsidRPr="00165AFD">
              <w:rPr>
                <w:color w:val="000000" w:themeColor="text1"/>
              </w:rPr>
              <w:t>Δημοσίευση της ανακοίνωσης για την πρόσκληση προς το επενδυτικό κοινό και την έναρξη της Ελληνικής Δημόσιας Προσφοράς στην Euronext Athens  και τον ιστότοπο της Εκδότριας</w:t>
            </w:r>
          </w:p>
        </w:tc>
      </w:tr>
      <w:tr w:rsidR="0013672F" w:rsidRPr="00165AFD" w14:paraId="5DE6729A"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hideMark/>
          </w:tcPr>
          <w:p w14:paraId="68D8CBBA" w14:textId="57ACBB01"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14</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600C9614" w14:textId="77777777" w:rsidR="0013672F" w:rsidRPr="00165AFD" w:rsidRDefault="0013672F" w:rsidP="0013672F">
            <w:pPr>
              <w:spacing w:line="240" w:lineRule="auto"/>
              <w:rPr>
                <w:color w:val="000000" w:themeColor="text1"/>
              </w:rPr>
            </w:pPr>
            <w:r w:rsidRPr="00165AFD">
              <w:rPr>
                <w:color w:val="000000" w:themeColor="text1"/>
              </w:rPr>
              <w:t xml:space="preserve">Έναρξη της Ελληνικής Δημόσιας Προσφοράς </w:t>
            </w:r>
          </w:p>
        </w:tc>
      </w:tr>
      <w:tr w:rsidR="0013672F" w:rsidRPr="00165AFD" w14:paraId="6962018A"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hideMark/>
          </w:tcPr>
          <w:p w14:paraId="6CC76904" w14:textId="179C1929"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16</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3914ADF2" w14:textId="77777777" w:rsidR="0013672F" w:rsidRPr="00165AFD" w:rsidRDefault="0013672F" w:rsidP="0013672F">
            <w:pPr>
              <w:spacing w:line="240" w:lineRule="auto"/>
              <w:rPr>
                <w:color w:val="000000" w:themeColor="text1"/>
              </w:rPr>
            </w:pPr>
            <w:r w:rsidRPr="00165AFD">
              <w:rPr>
                <w:color w:val="000000" w:themeColor="text1"/>
              </w:rPr>
              <w:t>Λήξη της Ελληνικής Δημόσιας Προσφοράς</w:t>
            </w:r>
          </w:p>
        </w:tc>
      </w:tr>
      <w:tr w:rsidR="0013672F" w:rsidRPr="00165AFD" w14:paraId="35DDF2A5"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6FE20929" w14:textId="117AE962" w:rsidR="0013672F" w:rsidRPr="00165AFD" w:rsidRDefault="0013672F" w:rsidP="0013672F">
            <w:pPr>
              <w:tabs>
                <w:tab w:val="left" w:pos="1551"/>
              </w:tabs>
              <w:spacing w:line="240" w:lineRule="auto"/>
              <w:jc w:val="center"/>
              <w:rPr>
                <w:color w:val="000000" w:themeColor="text1"/>
              </w:rPr>
            </w:pPr>
            <w:r w:rsidRPr="00165AFD">
              <w:rPr>
                <w:color w:val="000000" w:themeColor="text1"/>
              </w:rPr>
              <w:t>17.07.2026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4D8657AA" w14:textId="77777777" w:rsidR="0013672F" w:rsidRPr="00165AFD" w:rsidRDefault="0013672F" w:rsidP="0013672F">
            <w:pPr>
              <w:spacing w:line="240" w:lineRule="auto"/>
              <w:rPr>
                <w:color w:val="000000" w:themeColor="text1"/>
              </w:rPr>
            </w:pPr>
            <w:r w:rsidRPr="00165AFD">
              <w:rPr>
                <w:color w:val="000000" w:themeColor="text1"/>
              </w:rPr>
              <w:t>Καθορισμός Τιμής Διάθεσης και δημοσίευση σχετικής ανακοίνωσης στο Η.Δ.Τ. της Euronext Athens και τον ιστότοπο της Εκδότριας</w:t>
            </w:r>
          </w:p>
        </w:tc>
      </w:tr>
      <w:tr w:rsidR="0013672F" w:rsidRPr="00165AFD" w14:paraId="4C1E578A"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1EB26E46" w14:textId="5DA5243D"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21</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3E3D2E19" w14:textId="77777777" w:rsidR="0013672F" w:rsidRPr="00165AFD" w:rsidRDefault="0013672F" w:rsidP="0013672F">
            <w:pPr>
              <w:spacing w:line="240" w:lineRule="auto"/>
              <w:rPr>
                <w:color w:val="000000" w:themeColor="text1"/>
              </w:rPr>
            </w:pPr>
            <w:r w:rsidRPr="00165AFD">
              <w:rPr>
                <w:color w:val="000000" w:themeColor="text1"/>
              </w:rPr>
              <w:t>Αποδέσμευση των κεφαλαίων Ιδιωτών Επενδυτών και καταβολή αντιτίμου των κατανεμηθεισών Νέων Μετοχών από τους Ειδικούς Επενδυτές</w:t>
            </w:r>
          </w:p>
        </w:tc>
      </w:tr>
      <w:tr w:rsidR="0013672F" w:rsidRPr="00165AFD" w14:paraId="18392D88"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43111689" w14:textId="4B8DCFAF"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lastRenderedPageBreak/>
              <w:t>21</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019A519A" w14:textId="6414CB0C" w:rsidR="0013672F" w:rsidRPr="00165AFD" w:rsidRDefault="0013672F" w:rsidP="0013672F">
            <w:pPr>
              <w:spacing w:line="240" w:lineRule="auto"/>
              <w:rPr>
                <w:color w:val="000000" w:themeColor="text1"/>
              </w:rPr>
            </w:pPr>
            <w:r w:rsidRPr="00165AFD">
              <w:rPr>
                <w:color w:val="000000" w:themeColor="text1"/>
              </w:rPr>
              <w:t xml:space="preserve">Πιστοποίηση της καταβολής της Αύξησης από το Διοικητικό Συμβούλιο της Εκδότριας </w:t>
            </w:r>
            <w:r w:rsidRPr="00165AFD">
              <w:rPr>
                <w:rFonts w:eastAsia="Calibri"/>
                <w:color w:val="000000" w:themeColor="text1"/>
                <w:kern w:val="0"/>
                <w14:ligatures w14:val="none"/>
              </w:rPr>
              <w:t>με</w:t>
            </w:r>
            <w:r w:rsidRPr="00165AFD">
              <w:rPr>
                <w:rFonts w:eastAsia="Calibri"/>
                <w:color w:val="000000" w:themeColor="text1"/>
                <w:spacing w:val="-10"/>
                <w:kern w:val="0"/>
                <w14:ligatures w14:val="none"/>
              </w:rPr>
              <w:t xml:space="preserve"> </w:t>
            </w:r>
            <w:r w:rsidRPr="00165AFD">
              <w:rPr>
                <w:rFonts w:eastAsia="Calibri"/>
                <w:color w:val="000000" w:themeColor="text1"/>
                <w:kern w:val="0"/>
                <w14:ligatures w14:val="none"/>
              </w:rPr>
              <w:t>έκθεση</w:t>
            </w:r>
            <w:r w:rsidRPr="00165AFD">
              <w:rPr>
                <w:rFonts w:eastAsia="Calibri"/>
                <w:color w:val="000000" w:themeColor="text1"/>
                <w:spacing w:val="-10"/>
                <w:kern w:val="0"/>
                <w14:ligatures w14:val="none"/>
              </w:rPr>
              <w:t xml:space="preserve"> </w:t>
            </w:r>
            <w:r w:rsidRPr="00165AFD">
              <w:rPr>
                <w:rFonts w:eastAsia="Calibri"/>
                <w:color w:val="000000" w:themeColor="text1"/>
                <w:kern w:val="0"/>
                <w14:ligatures w14:val="none"/>
              </w:rPr>
              <w:t>ορκωτού</w:t>
            </w:r>
            <w:r w:rsidRPr="00165AFD">
              <w:rPr>
                <w:rFonts w:eastAsia="Calibri"/>
                <w:color w:val="000000" w:themeColor="text1"/>
                <w:spacing w:val="-9"/>
                <w:kern w:val="0"/>
                <w14:ligatures w14:val="none"/>
              </w:rPr>
              <w:t xml:space="preserve"> </w:t>
            </w:r>
            <w:r w:rsidRPr="00165AFD">
              <w:rPr>
                <w:rFonts w:eastAsia="Calibri"/>
                <w:color w:val="000000" w:themeColor="text1"/>
                <w:kern w:val="0"/>
                <w14:ligatures w14:val="none"/>
              </w:rPr>
              <w:t>λογιστή</w:t>
            </w:r>
            <w:r w:rsidRPr="00165AFD">
              <w:rPr>
                <w:rFonts w:eastAsia="Calibri"/>
                <w:color w:val="000000" w:themeColor="text1"/>
                <w:spacing w:val="-11"/>
                <w:kern w:val="0"/>
                <w14:ligatures w14:val="none"/>
              </w:rPr>
              <w:t xml:space="preserve"> </w:t>
            </w:r>
            <w:r w:rsidRPr="00165AFD">
              <w:rPr>
                <w:rFonts w:eastAsia="Calibri"/>
                <w:color w:val="000000" w:themeColor="text1"/>
                <w:kern w:val="0"/>
                <w14:ligatures w14:val="none"/>
              </w:rPr>
              <w:t>ή</w:t>
            </w:r>
            <w:r w:rsidRPr="00165AFD">
              <w:rPr>
                <w:rFonts w:eastAsia="Calibri"/>
                <w:color w:val="000000" w:themeColor="text1"/>
                <w:spacing w:val="-10"/>
                <w:kern w:val="0"/>
                <w14:ligatures w14:val="none"/>
              </w:rPr>
              <w:t xml:space="preserve"> </w:t>
            </w:r>
            <w:r w:rsidRPr="00165AFD">
              <w:rPr>
                <w:rFonts w:eastAsia="Calibri"/>
                <w:color w:val="000000" w:themeColor="text1"/>
                <w:kern w:val="0"/>
                <w14:ligatures w14:val="none"/>
              </w:rPr>
              <w:t>ελεγκτικής</w:t>
            </w:r>
            <w:r w:rsidRPr="00165AFD">
              <w:rPr>
                <w:rFonts w:eastAsia="Calibri"/>
                <w:color w:val="000000" w:themeColor="text1"/>
                <w:spacing w:val="-11"/>
                <w:kern w:val="0"/>
                <w14:ligatures w14:val="none"/>
              </w:rPr>
              <w:t xml:space="preserve"> </w:t>
            </w:r>
            <w:r w:rsidRPr="00165AFD">
              <w:rPr>
                <w:rFonts w:eastAsia="Calibri"/>
                <w:color w:val="000000" w:themeColor="text1"/>
                <w:spacing w:val="-2"/>
                <w:kern w:val="0"/>
                <w14:ligatures w14:val="none"/>
              </w:rPr>
              <w:t>εταιρείας</w:t>
            </w:r>
          </w:p>
        </w:tc>
      </w:tr>
      <w:tr w:rsidR="0013672F" w:rsidRPr="00165AFD" w14:paraId="17900B3E"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tcPr>
          <w:p w14:paraId="649470CE" w14:textId="5BB31449"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21</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2DB86F3C" w14:textId="12F151EE" w:rsidR="0013672F" w:rsidRPr="00165AFD" w:rsidRDefault="0013672F" w:rsidP="0013672F">
            <w:pPr>
              <w:spacing w:line="240" w:lineRule="auto"/>
              <w:rPr>
                <w:color w:val="000000" w:themeColor="text1"/>
              </w:rPr>
            </w:pPr>
            <w:r w:rsidRPr="00165AFD">
              <w:rPr>
                <w:color w:val="000000" w:themeColor="text1"/>
              </w:rPr>
              <w:t>Δημοσίευση ανακοίνωσης σχετικά με την έκβαση της Συνδυασμένης Προσφοράς στο Η.Δ.Τ. της Euronext Athens και τον ιστότοπο της Εκδότριας</w:t>
            </w:r>
          </w:p>
        </w:tc>
      </w:tr>
      <w:tr w:rsidR="0013672F" w:rsidRPr="00165AFD" w14:paraId="4FBF23D3"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hideMark/>
          </w:tcPr>
          <w:p w14:paraId="0C0C1714" w14:textId="2C0AC0D0"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21</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46DE0DAB" w14:textId="1C22EBEB" w:rsidR="0013672F" w:rsidRPr="00165AFD" w:rsidRDefault="0013672F" w:rsidP="0013672F">
            <w:pPr>
              <w:spacing w:line="240" w:lineRule="auto"/>
              <w:rPr>
                <w:color w:val="000000" w:themeColor="text1"/>
              </w:rPr>
            </w:pPr>
            <w:r w:rsidRPr="00165AFD">
              <w:rPr>
                <w:color w:val="000000" w:themeColor="text1"/>
              </w:rPr>
              <w:t xml:space="preserve">Έγκριση από την αρμόδια επιτροπή της </w:t>
            </w:r>
            <w:r w:rsidRPr="00165AFD">
              <w:rPr>
                <w:color w:val="000000" w:themeColor="text1"/>
                <w:lang w:val="en-US"/>
              </w:rPr>
              <w:t>Euronext</w:t>
            </w:r>
            <w:r w:rsidRPr="00165AFD">
              <w:rPr>
                <w:color w:val="000000" w:themeColor="text1"/>
              </w:rPr>
              <w:t xml:space="preserve"> </w:t>
            </w:r>
            <w:r w:rsidRPr="00165AFD">
              <w:rPr>
                <w:color w:val="000000" w:themeColor="text1"/>
                <w:lang w:val="en-US"/>
              </w:rPr>
              <w:t>Athens</w:t>
            </w:r>
            <w:r w:rsidRPr="00165AFD">
              <w:rPr>
                <w:color w:val="000000" w:themeColor="text1"/>
              </w:rPr>
              <w:t xml:space="preserve"> της εισαγωγής προς διαπραγμάτευση των Νέων Μετοχών</w:t>
            </w:r>
          </w:p>
        </w:tc>
      </w:tr>
      <w:tr w:rsidR="0013672F" w:rsidRPr="00165AFD" w14:paraId="33442186" w14:textId="77777777" w:rsidTr="00CF168F">
        <w:trPr>
          <w:trHeight w:val="20"/>
        </w:trPr>
        <w:tc>
          <w:tcPr>
            <w:tcW w:w="3119" w:type="dxa"/>
            <w:tcBorders>
              <w:top w:val="single" w:sz="4" w:space="0" w:color="BFBFBF" w:themeColor="background1" w:themeShade="BF"/>
              <w:left w:val="nil"/>
              <w:bottom w:val="single" w:sz="4" w:space="0" w:color="BFBFBF" w:themeColor="background1" w:themeShade="BF"/>
              <w:right w:val="nil"/>
            </w:tcBorders>
            <w:hideMark/>
          </w:tcPr>
          <w:p w14:paraId="72CE3329" w14:textId="02FCDF86"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21</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BFBFBF" w:themeColor="background1" w:themeShade="BF"/>
              <w:right w:val="nil"/>
            </w:tcBorders>
            <w:vAlign w:val="center"/>
          </w:tcPr>
          <w:p w14:paraId="6B8DA01B" w14:textId="108E6464" w:rsidR="0013672F" w:rsidRPr="00165AFD" w:rsidRDefault="0013672F" w:rsidP="0013672F">
            <w:pPr>
              <w:spacing w:line="240" w:lineRule="auto"/>
              <w:rPr>
                <w:color w:val="000000" w:themeColor="text1"/>
              </w:rPr>
            </w:pPr>
            <w:r w:rsidRPr="00165AFD">
              <w:rPr>
                <w:color w:val="000000" w:themeColor="text1"/>
              </w:rPr>
              <w:t>Ανακοίνωση για την ημερομηνία έναρξης διαπραγμάτευσης των Νέων Μετοχών στο Η.Δ.Τ</w:t>
            </w:r>
            <w:r w:rsidR="009D0435" w:rsidRPr="00230075">
              <w:rPr>
                <w:color w:val="000000" w:themeColor="text1"/>
              </w:rPr>
              <w:t>.</w:t>
            </w:r>
            <w:r w:rsidRPr="00165AFD">
              <w:rPr>
                <w:color w:val="000000" w:themeColor="text1"/>
              </w:rPr>
              <w:t xml:space="preserve"> της Euronext Athens και τον ιστότοπο της Εκδότριας</w:t>
            </w:r>
          </w:p>
        </w:tc>
      </w:tr>
      <w:tr w:rsidR="0013672F" w:rsidRPr="00165AFD" w14:paraId="23E7FD2A" w14:textId="77777777" w:rsidTr="00CF168F">
        <w:trPr>
          <w:trHeight w:val="63"/>
        </w:trPr>
        <w:tc>
          <w:tcPr>
            <w:tcW w:w="3119" w:type="dxa"/>
            <w:tcBorders>
              <w:top w:val="single" w:sz="4" w:space="0" w:color="BFBFBF" w:themeColor="background1" w:themeShade="BF"/>
              <w:left w:val="nil"/>
              <w:bottom w:val="single" w:sz="4" w:space="0" w:color="auto"/>
              <w:right w:val="nil"/>
            </w:tcBorders>
            <w:hideMark/>
          </w:tcPr>
          <w:p w14:paraId="57C6D2F1" w14:textId="1C9C0F5E" w:rsidR="0013672F" w:rsidRPr="00165AFD" w:rsidRDefault="0013672F" w:rsidP="0013672F">
            <w:pPr>
              <w:tabs>
                <w:tab w:val="left" w:pos="1551"/>
              </w:tabs>
              <w:spacing w:line="240" w:lineRule="auto"/>
              <w:jc w:val="center"/>
              <w:rPr>
                <w:color w:val="000000" w:themeColor="text1"/>
                <w:lang w:val="en-US"/>
              </w:rPr>
            </w:pPr>
            <w:r w:rsidRPr="00165AFD">
              <w:rPr>
                <w:color w:val="000000" w:themeColor="text1"/>
              </w:rPr>
              <w:t>22</w:t>
            </w:r>
            <w:r w:rsidRPr="00165AFD">
              <w:rPr>
                <w:color w:val="000000" w:themeColor="text1"/>
                <w:lang w:val="en-US"/>
              </w:rPr>
              <w:t>.</w:t>
            </w:r>
            <w:r w:rsidRPr="00165AFD">
              <w:rPr>
                <w:color w:val="000000" w:themeColor="text1"/>
              </w:rPr>
              <w:t>07</w:t>
            </w:r>
            <w:r w:rsidRPr="00165AFD">
              <w:rPr>
                <w:color w:val="000000" w:themeColor="text1"/>
                <w:lang w:val="en-US"/>
              </w:rPr>
              <w:t>.202</w:t>
            </w:r>
            <w:r w:rsidRPr="00165AFD">
              <w:rPr>
                <w:color w:val="000000" w:themeColor="text1"/>
              </w:rPr>
              <w:t>6</w:t>
            </w:r>
          </w:p>
        </w:tc>
        <w:tc>
          <w:tcPr>
            <w:tcW w:w="6804" w:type="dxa"/>
            <w:tcBorders>
              <w:top w:val="single" w:sz="4" w:space="0" w:color="BFBFBF" w:themeColor="background1" w:themeShade="BF"/>
              <w:left w:val="nil"/>
              <w:bottom w:val="single" w:sz="4" w:space="0" w:color="auto"/>
              <w:right w:val="nil"/>
            </w:tcBorders>
            <w:vAlign w:val="center"/>
          </w:tcPr>
          <w:p w14:paraId="01974969" w14:textId="77777777" w:rsidR="0013672F" w:rsidRPr="00165AFD" w:rsidRDefault="0013672F" w:rsidP="0013672F">
            <w:pPr>
              <w:spacing w:line="240" w:lineRule="auto"/>
              <w:rPr>
                <w:color w:val="000000" w:themeColor="text1"/>
              </w:rPr>
            </w:pPr>
            <w:r w:rsidRPr="00165AFD">
              <w:rPr>
                <w:color w:val="000000" w:themeColor="text1"/>
              </w:rPr>
              <w:t>Έναρξη διαπραγμάτευσης των Νέων Μετοχών</w:t>
            </w:r>
          </w:p>
        </w:tc>
      </w:tr>
    </w:tbl>
    <w:p w14:paraId="2653A2C9" w14:textId="77777777" w:rsidR="008E57CE" w:rsidRPr="00165AFD" w:rsidRDefault="008E57CE" w:rsidP="00ED49D7">
      <w:pPr>
        <w:rPr>
          <w:color w:val="000000" w:themeColor="text1"/>
        </w:rPr>
      </w:pPr>
      <w:r w:rsidRPr="00165AFD">
        <w:rPr>
          <w:color w:val="000000" w:themeColor="text1"/>
        </w:rPr>
        <w:t xml:space="preserve">Σημειώνεται ότι το ανωτέρω χρονοδιάγραμμα εξαρτάται από πολλούς αστάθμητους παράγοντες και ενδέχεται να μεταβληθεί. Σε κάθε περίπτωση, θα υπάρξει ενημέρωση του επενδυτικού κοινού με σχετική ανακοίνωση στο Η.Δ.Τ. της Euronext Athens και τον ιστότοπο της Εταιρείας. </w:t>
      </w:r>
    </w:p>
    <w:p w14:paraId="14FC669A" w14:textId="32F2ABD7" w:rsidR="00752E7F" w:rsidRPr="00165AFD" w:rsidRDefault="000D2725" w:rsidP="00117BB4">
      <w:pPr>
        <w:rPr>
          <w:color w:val="000000" w:themeColor="text1"/>
        </w:rPr>
      </w:pPr>
      <w:r w:rsidRPr="00165AFD">
        <w:rPr>
          <w:color w:val="000000" w:themeColor="text1"/>
        </w:rPr>
        <w:t xml:space="preserve">Για περισσότερες πληροφορίες, παρακαλείσθε να επικοινωνήσετε με τον κ. Νικόλαο Καλλέργη, IR </w:t>
      </w:r>
      <w:r w:rsidR="005D2E9C" w:rsidRPr="00165AFD">
        <w:rPr>
          <w:color w:val="000000" w:themeColor="text1"/>
        </w:rPr>
        <w:t>Department</w:t>
      </w:r>
      <w:r w:rsidRPr="00165AFD">
        <w:rPr>
          <w:color w:val="000000" w:themeColor="text1"/>
        </w:rPr>
        <w:t xml:space="preserve"> (61ο χλμ. Ε.Ο. Αθηνών-Λαμίας, Τ.Κ. 320 11, Οινόφυτα</w:t>
      </w:r>
      <w:r w:rsidR="005D2E9C" w:rsidRPr="00165AFD">
        <w:rPr>
          <w:color w:val="000000" w:themeColor="text1"/>
        </w:rPr>
        <w:t>)</w:t>
      </w:r>
      <w:r w:rsidRPr="00165AFD">
        <w:rPr>
          <w:color w:val="000000" w:themeColor="text1"/>
        </w:rPr>
        <w:t xml:space="preserve">, τηλέφωνο επικοινωνίας: +306974403064 και email: </w:t>
      </w:r>
      <w:hyperlink r:id="rId41" w:history="1">
        <w:r w:rsidRPr="00165AFD">
          <w:rPr>
            <w:color w:val="000000" w:themeColor="text1"/>
          </w:rPr>
          <w:t>ir@elvalhalcor.com</w:t>
        </w:r>
      </w:hyperlink>
      <w:r w:rsidR="49166A8F" w:rsidRPr="00165AFD">
        <w:rPr>
          <w:color w:val="000000" w:themeColor="text1"/>
        </w:rPr>
        <w:t>.</w:t>
      </w:r>
    </w:p>
    <w:p w14:paraId="7198C7EB" w14:textId="55D4D860" w:rsidR="008E57CE" w:rsidRPr="00165AFD" w:rsidRDefault="008E57CE" w:rsidP="008E57CE">
      <w:pPr>
        <w:rPr>
          <w:color w:val="000000" w:themeColor="text1"/>
        </w:rPr>
      </w:pPr>
    </w:p>
    <w:p w14:paraId="59453699" w14:textId="22B724CF" w:rsidR="00A46B61" w:rsidRPr="00165AFD" w:rsidRDefault="00A46B61" w:rsidP="00A46B61">
      <w:pPr>
        <w:spacing w:before="240" w:after="240"/>
        <w:jc w:val="center"/>
        <w:rPr>
          <w:b/>
          <w:bCs/>
          <w:i/>
          <w:iCs/>
        </w:rPr>
      </w:pPr>
      <w:r w:rsidRPr="00165AFD">
        <w:rPr>
          <w:b/>
          <w:bCs/>
          <w:i/>
          <w:iCs/>
        </w:rPr>
        <w:t xml:space="preserve">ΣΗΜΑΝΤΙΚΗ ΓΝΩΣΤΟΠΟΙΗΣΗ </w:t>
      </w:r>
      <w:r w:rsidR="00F15708" w:rsidRPr="00165AFD">
        <w:rPr>
          <w:b/>
          <w:bCs/>
          <w:i/>
          <w:iCs/>
        </w:rPr>
        <w:t>–</w:t>
      </w:r>
      <w:r w:rsidRPr="00165AFD">
        <w:rPr>
          <w:b/>
          <w:bCs/>
          <w:i/>
          <w:iCs/>
        </w:rPr>
        <w:t xml:space="preserve"> ΑΠΟΠΟΙΗΣΗ ΕΥΘΥΝΗΣ</w:t>
      </w:r>
    </w:p>
    <w:p w14:paraId="45DFF849" w14:textId="2F00DD27" w:rsidR="00421A61" w:rsidRPr="00165AFD" w:rsidRDefault="00421A61" w:rsidP="00421A61">
      <w:pPr>
        <w:spacing w:before="240" w:after="240"/>
        <w:rPr>
          <w:i/>
          <w:iCs/>
        </w:rPr>
      </w:pPr>
      <w:r w:rsidRPr="00165AFD">
        <w:rPr>
          <w:i/>
          <w:iCs/>
        </w:rPr>
        <w:t xml:space="preserve">Η παρούσα ανακοίνωση αποτελεί δημοσιοποίηση προνομιακών πληροφοριών από την Εταιρεία δυνάμει του </w:t>
      </w:r>
      <w:r w:rsidR="000D244D" w:rsidRPr="00165AFD">
        <w:rPr>
          <w:i/>
          <w:iCs/>
        </w:rPr>
        <w:t>ά</w:t>
      </w:r>
      <w:r w:rsidRPr="00165AFD">
        <w:rPr>
          <w:i/>
          <w:iCs/>
        </w:rPr>
        <w:t>ρθρου 17</w:t>
      </w:r>
      <w:r w:rsidR="000D244D" w:rsidRPr="00165AFD">
        <w:rPr>
          <w:i/>
          <w:iCs/>
        </w:rPr>
        <w:t>,</w:t>
      </w:r>
      <w:r w:rsidR="001E0AD8" w:rsidRPr="00165AFD">
        <w:rPr>
          <w:i/>
          <w:iCs/>
        </w:rPr>
        <w:t xml:space="preserve"> παρ. </w:t>
      </w:r>
      <w:r w:rsidRPr="00165AFD">
        <w:rPr>
          <w:i/>
          <w:iCs/>
        </w:rPr>
        <w:t>1 του Κανονισμού (ΕΕ) αριθ. 596/2014 (ο «</w:t>
      </w:r>
      <w:r w:rsidRPr="00165AFD">
        <w:rPr>
          <w:i/>
          <w:iCs/>
          <w:u w:val="single"/>
        </w:rPr>
        <w:t>Κανονισμός MAR</w:t>
      </w:r>
      <w:r w:rsidRPr="00165AFD">
        <w:rPr>
          <w:i/>
          <w:iCs/>
        </w:rPr>
        <w:t xml:space="preserve">) και περιέχει πληροφορίες που εμπίπτουν στην έννοια των προνομιακών πληροφοριών κατά το </w:t>
      </w:r>
      <w:r w:rsidR="00A86251" w:rsidRPr="00165AFD">
        <w:rPr>
          <w:i/>
          <w:iCs/>
        </w:rPr>
        <w:t>ά</w:t>
      </w:r>
      <w:r w:rsidRPr="00165AFD">
        <w:rPr>
          <w:i/>
          <w:iCs/>
        </w:rPr>
        <w:t xml:space="preserve">ρθρο 7 του Κανονισμού MAR. Για τους σκοπούς του Κανονισμού MAR και του </w:t>
      </w:r>
      <w:r w:rsidR="00A86251" w:rsidRPr="00165AFD">
        <w:rPr>
          <w:i/>
          <w:iCs/>
        </w:rPr>
        <w:t>ά</w:t>
      </w:r>
      <w:r w:rsidRPr="00165AFD">
        <w:rPr>
          <w:i/>
          <w:iCs/>
        </w:rPr>
        <w:t xml:space="preserve">ρθρου 2 του Εκτελεστικού Κανονισμού (ΕΕ) 2016/1055, υπεύθυνο πρόσωπο για τη δημοσίευση της παρούσας ανακοίνωσης για λογαριασμό της Εταιρείας είναι ο κ. </w:t>
      </w:r>
      <w:r w:rsidR="00C21993" w:rsidRPr="00165AFD">
        <w:rPr>
          <w:i/>
          <w:iCs/>
        </w:rPr>
        <w:t>Νικόλαος Καλλέργης</w:t>
      </w:r>
      <w:r w:rsidR="00E6203D" w:rsidRPr="00165AFD">
        <w:rPr>
          <w:i/>
          <w:iCs/>
        </w:rPr>
        <w:t xml:space="preserve">, </w:t>
      </w:r>
      <w:r w:rsidR="00E6203D" w:rsidRPr="00165AFD">
        <w:rPr>
          <w:i/>
          <w:iCs/>
          <w:lang w:val="en-US"/>
        </w:rPr>
        <w:t>IR</w:t>
      </w:r>
      <w:r w:rsidR="00E6203D" w:rsidRPr="00165AFD">
        <w:rPr>
          <w:i/>
          <w:iCs/>
        </w:rPr>
        <w:t xml:space="preserve"> </w:t>
      </w:r>
      <w:r w:rsidR="00E6203D" w:rsidRPr="00165AFD">
        <w:rPr>
          <w:i/>
          <w:iCs/>
          <w:lang w:val="en-US"/>
        </w:rPr>
        <w:t>Department</w:t>
      </w:r>
      <w:r w:rsidR="00E6203D" w:rsidRPr="00165AFD">
        <w:rPr>
          <w:i/>
          <w:iCs/>
        </w:rPr>
        <w:t xml:space="preserve"> (61ο χλμ. Ε.Ο. Αθηνών-Λαμίας, Τ.Κ. 320 11, Οινόφυτα), </w:t>
      </w:r>
      <w:r w:rsidRPr="00165AFD">
        <w:rPr>
          <w:i/>
          <w:iCs/>
        </w:rPr>
        <w:t>τηλέφωνο επικοινωνίας: +30</w:t>
      </w:r>
      <w:r w:rsidR="00E6203D" w:rsidRPr="00165AFD">
        <w:rPr>
          <w:i/>
          <w:iCs/>
        </w:rPr>
        <w:t xml:space="preserve">6974403064 </w:t>
      </w:r>
      <w:r w:rsidRPr="00165AFD">
        <w:rPr>
          <w:i/>
          <w:iCs/>
        </w:rPr>
        <w:t>και email</w:t>
      </w:r>
      <w:r w:rsidR="00E6203D" w:rsidRPr="00165AFD">
        <w:rPr>
          <w:i/>
          <w:iCs/>
        </w:rPr>
        <w:t>:</w:t>
      </w:r>
      <w:r w:rsidRPr="00165AFD">
        <w:rPr>
          <w:i/>
          <w:iCs/>
        </w:rPr>
        <w:t xml:space="preserve"> ir@elvalhalcor.com).</w:t>
      </w:r>
    </w:p>
    <w:p w14:paraId="3C44E522" w14:textId="77777777" w:rsidR="00421A61" w:rsidRPr="00165AFD" w:rsidRDefault="00421A61" w:rsidP="00421A61">
      <w:pPr>
        <w:spacing w:before="240" w:after="240"/>
        <w:rPr>
          <w:i/>
          <w:iCs/>
        </w:rPr>
      </w:pPr>
      <w:r w:rsidRPr="00165AFD">
        <w:rPr>
          <w:i/>
          <w:iCs/>
        </w:rPr>
        <w:t>Δεν μπορεί να υπάρξει διαβεβαίωση ότι η Συνδυασμένη Προσφορά θα ολοκληρωθεί ή, εάν ολοκληρωθεί, υπό ποιους όρους θα ολοκληρωθεί.</w:t>
      </w:r>
    </w:p>
    <w:p w14:paraId="21D98111" w14:textId="25598A8E" w:rsidR="00421A61" w:rsidRPr="00165AFD" w:rsidRDefault="00421A61" w:rsidP="00421A61">
      <w:pPr>
        <w:spacing w:before="240" w:after="240"/>
        <w:rPr>
          <w:i/>
          <w:iCs/>
        </w:rPr>
      </w:pPr>
      <w:r w:rsidRPr="00165AFD">
        <w:rPr>
          <w:i/>
          <w:iCs/>
        </w:rPr>
        <w:t>Καμία δήλωση ή εγγύηση, ρητή ή σιωπηρή, δεν παρέχεται από οποι</w:t>
      </w:r>
      <w:r w:rsidR="00A741AD" w:rsidRPr="00165AFD">
        <w:rPr>
          <w:i/>
          <w:iCs/>
        </w:rPr>
        <w:t>ον</w:t>
      </w:r>
      <w:r w:rsidRPr="00165AFD">
        <w:rPr>
          <w:i/>
          <w:iCs/>
        </w:rPr>
        <w:t xml:space="preserve">δήποτε εκ των </w:t>
      </w:r>
      <w:r w:rsidR="001A7E13" w:rsidRPr="00165AFD">
        <w:rPr>
          <w:i/>
          <w:iCs/>
        </w:rPr>
        <w:t xml:space="preserve">Συντονιστών Τοποθέτησης </w:t>
      </w:r>
      <w:r w:rsidR="003F056E" w:rsidRPr="00165AFD">
        <w:rPr>
          <w:i/>
          <w:iCs/>
        </w:rPr>
        <w:t>και των Τοποθετούντων</w:t>
      </w:r>
      <w:r w:rsidRPr="00165AFD">
        <w:rPr>
          <w:i/>
          <w:iCs/>
        </w:rPr>
        <w:t xml:space="preserve"> ή οποιαδήποτε από τις αντίστοιχες συνδεδεμένες εταιρείες, τους διευθυντές, στελέχη, υπαλλήλους, συμβούλους ή αντιπροσώπους τους, όσον αφορά την ακρίβεια, πληρότητα ή επαλήθευση των πληροφοριών που περιλαμβάνονται στην παρούσα ανακοίνωση (ή κατά πόσον πληροφορίες έχουν παραλ</w:t>
      </w:r>
      <w:r w:rsidR="003B5D3A" w:rsidRPr="00165AFD">
        <w:rPr>
          <w:i/>
          <w:iCs/>
        </w:rPr>
        <w:t>ει</w:t>
      </w:r>
      <w:r w:rsidRPr="00165AFD">
        <w:rPr>
          <w:i/>
          <w:iCs/>
        </w:rPr>
        <w:t xml:space="preserve">φθεί), και κανένα στοιχείο του παρόντος δεν αποτελεί ή θα πρέπει να εκλαμβάνεται ως υπόσχεση ή δήλωση εκ μέρους τους ως προς αυτά, σε </w:t>
      </w:r>
      <w:r w:rsidRPr="00165AFD">
        <w:rPr>
          <w:i/>
          <w:iCs/>
        </w:rPr>
        <w:lastRenderedPageBreak/>
        <w:t xml:space="preserve">σχέση με το παρελθόν ή το μέλλον. Οι πληροφορίες στην παρούσα ανακοίνωση υπόκεινται σε αλλαγή. </w:t>
      </w:r>
      <w:r w:rsidR="003F056E" w:rsidRPr="00165AFD">
        <w:rPr>
          <w:i/>
          <w:iCs/>
        </w:rPr>
        <w:t>Κανένας από τους Συντονιστές Τοποθέτησης και τους Τοποθετούντες</w:t>
      </w:r>
      <w:r w:rsidRPr="00165AFD">
        <w:rPr>
          <w:i/>
          <w:iCs/>
        </w:rPr>
        <w:t>, ούτε οποιαδήποτε από τις αντίστοιχες συνδεδεμένες τους εταιρείες, διευθυντές, στελέχη, υπαλλήλους, συμβούλους ή αντιπροσώπους τους αναλαμβάνει οποιαδήποτε ευθύνη για την ακρίβεια, πληρότητα ή επαλήθε</w:t>
      </w:r>
      <w:r w:rsidR="00FC1E2E" w:rsidRPr="00165AFD">
        <w:rPr>
          <w:i/>
          <w:iCs/>
        </w:rPr>
        <w:t>υ</w:t>
      </w:r>
      <w:r w:rsidRPr="00165AFD">
        <w:rPr>
          <w:i/>
          <w:iCs/>
        </w:rPr>
        <w:t xml:space="preserve">σή τους, και συνεπώς αποποιούνται, στο μέγιστο βαθμό που επιτρέπει ο εφαρμοστέος νόμος, κάθε ευθύνη, είτε αυτή προκύπτει εξ αδικοπραξίας, εκ συμβάσεως ή άλλως, που ενδεχομένως να υφίστατο αναφορικά με την παρούσα ανακοίνωση ή οποιαδήποτε τέτοια δήλωση. </w:t>
      </w:r>
      <w:r w:rsidR="00EA06E5" w:rsidRPr="00165AFD">
        <w:rPr>
          <w:i/>
          <w:iCs/>
        </w:rPr>
        <w:t>Οι Συντονιστές Τοποθέτησης και τους Τοποθετούντες</w:t>
      </w:r>
      <w:r w:rsidRPr="00165AFD">
        <w:rPr>
          <w:i/>
          <w:iCs/>
        </w:rPr>
        <w:t xml:space="preserve"> ενεργούν αποκλειστικά για λογαριασμό της Εταιρείας και κανενός άλλου σε σχέση με οποιαδήποτε συναλλαγή αναφέρεται στην παρούσα ανακοίνωση, και δεν θα θεωρήσουν οποιοδήποτε άλλο πρόσωπο (είτε είναι αποδέκτης της παρούσας ανακοίνωσης είτε όχι) ως πελάτη τους σε σχέση με τέτοια συναλλαγή, ούτε θα είναι υπεύθυνες έναντι οποιουδήποτε άλλου προσώπου για την παροχή προστασίας που αντιστοιχεί στους πελάτες τους ή για παροχή συμβουλών σχετικά με το περιεχόμενο της παρούσας ανακοίνωσης ή οποιαδήποτε συναλλαγή ή άλλο ζήτημα που αναφέρεται στο παρόν.</w:t>
      </w:r>
    </w:p>
    <w:p w14:paraId="30391EE7" w14:textId="328EB0CA" w:rsidR="00421A61" w:rsidRPr="00165AFD" w:rsidRDefault="00421A61" w:rsidP="00421A61">
      <w:pPr>
        <w:spacing w:before="240" w:after="240"/>
        <w:rPr>
          <w:i/>
          <w:iCs/>
        </w:rPr>
      </w:pPr>
      <w:r w:rsidRPr="00165AFD">
        <w:rPr>
          <w:i/>
          <w:iCs/>
        </w:rPr>
        <w:t>Η παρούσα ανακοίνωση δεν αποτελεί προσφορά πώλησης ή έκδοσης, ή πρόσκληση για υποβολή προσφοράς αγοράς ή εγγραφής, τίτλων, συμπεριλαμβανομένων των Νέων Μετοχών, σε οποιαδήποτε δικαιοδοσία στην οποία τέτοια προσφορά ή πρόσκληση είναι παράνομη. Οι Νέες Μετοχές δεν έχουν</w:t>
      </w:r>
      <w:r w:rsidR="006963E9" w:rsidRPr="00165AFD">
        <w:rPr>
          <w:i/>
          <w:iCs/>
        </w:rPr>
        <w:t xml:space="preserve"> καταχωρηθεί</w:t>
      </w:r>
      <w:r w:rsidRPr="00165AFD">
        <w:rPr>
          <w:i/>
          <w:iCs/>
        </w:rPr>
        <w:t xml:space="preserve"> και δεν θα καταχωρηθούν βάσει του U.S. Securities Act of 1933, όπως τροποποιήθηκε (ο «</w:t>
      </w:r>
      <w:r w:rsidRPr="00165AFD">
        <w:rPr>
          <w:i/>
          <w:iCs/>
          <w:u w:val="single"/>
        </w:rPr>
        <w:t>U.S. Securities Act</w:t>
      </w:r>
      <w:r w:rsidRPr="00165AFD">
        <w:rPr>
          <w:i/>
          <w:iCs/>
        </w:rPr>
        <w:t>»), και δεν επιτρέπεται η προσφορά ή πώλησή τους στις Ηνωμένες Πολιτείες ελλείψει καταχώρησης βάσει του U.S. Securities Act ή εφαρμοστέας εξαίρεσης από τις απαιτήσεις καταχώρησης του U.S. Securities Act. Δεν θα υπάρξει δημόσια προσφορά των τίτλων που αναφέρονται στο παρόν στις Ηνωμένες Πολιτείες. Αντίγραφα της παρούσας ανακοίνωσης δεν διανέμονται και δεν θα πρέπει να αποστέλλονται εντός των Ηνωμένων Πολιτειών.</w:t>
      </w:r>
    </w:p>
    <w:p w14:paraId="1A634076" w14:textId="77777777" w:rsidR="00421A61" w:rsidRPr="00165AFD" w:rsidRDefault="00421A61" w:rsidP="00421A61">
      <w:pPr>
        <w:spacing w:before="240" w:after="240"/>
        <w:rPr>
          <w:i/>
          <w:iCs/>
        </w:rPr>
      </w:pPr>
      <w:r w:rsidRPr="00165AFD">
        <w:rPr>
          <w:i/>
          <w:iCs/>
        </w:rPr>
        <w:t>Με την επιφύλαξη ορισμένων εξαιρέσεων, οι Νέες Μετοχές δεν επιτρέπεται να προσφερθούν ή να πωληθούν στην Αυστραλία, τον Καναδά, τη Νότια Αφρική ή την Ιαπωνία ή προς, ή προς όφελος, οποιουδήποτε υπηκόου, κατοίκου ή πολίτη της Αυστραλίας, του Καναδά, της Νότιας Αφρικής ή της Ιαπωνίας. Οι τίτλοι που αναφέρονται στο παρόν δεν έχουν και δεν θα καταχωρηθούν βάσει του Securities Act ή βάσει των εφαρμοστέων νόμων περί κινητών αξιών της Αυστραλίας, του Καναδά, της Νότιας Αφρικής ή της Ιαπωνίας.</w:t>
      </w:r>
    </w:p>
    <w:p w14:paraId="6CACBFB6" w14:textId="1F618B9A" w:rsidR="00421A61" w:rsidRPr="00165AFD" w:rsidRDefault="00421A61" w:rsidP="00421A61">
      <w:pPr>
        <w:spacing w:before="240" w:after="240"/>
        <w:rPr>
          <w:i/>
          <w:iCs/>
        </w:rPr>
      </w:pPr>
      <w:r w:rsidRPr="00165AFD">
        <w:rPr>
          <w:i/>
          <w:iCs/>
        </w:rPr>
        <w:t>Στον Ευρωπαϊκό Οικονομικό Χώρο (ο «</w:t>
      </w:r>
      <w:r w:rsidRPr="00165AFD">
        <w:rPr>
          <w:i/>
          <w:iCs/>
          <w:u w:val="single"/>
        </w:rPr>
        <w:t>ΕΟΧ</w:t>
      </w:r>
      <w:r w:rsidRPr="00165AFD">
        <w:rPr>
          <w:i/>
          <w:iCs/>
        </w:rPr>
        <w:t xml:space="preserve">»), η παρούσα ανακοίνωση απευθύνεται αποκλειστικά σε πρόσωπα που αποτελούν «ειδικούς επενδυτές» (qualified investors) κατά την έννοια του </w:t>
      </w:r>
      <w:r w:rsidR="006447B7" w:rsidRPr="00165AFD">
        <w:rPr>
          <w:i/>
          <w:iCs/>
        </w:rPr>
        <w:t>ά</w:t>
      </w:r>
      <w:r w:rsidRPr="00165AFD">
        <w:rPr>
          <w:i/>
          <w:iCs/>
        </w:rPr>
        <w:t>ρθρου 2</w:t>
      </w:r>
      <w:r w:rsidR="006447B7" w:rsidRPr="00165AFD">
        <w:rPr>
          <w:i/>
          <w:iCs/>
        </w:rPr>
        <w:t xml:space="preserve"> στοιχείο </w:t>
      </w:r>
      <w:r w:rsidRPr="00165AFD">
        <w:rPr>
          <w:i/>
          <w:iCs/>
        </w:rPr>
        <w:t xml:space="preserve">(ε) του Κανονισμού </w:t>
      </w:r>
      <w:r w:rsidR="001E0AD8" w:rsidRPr="00165AFD">
        <w:rPr>
          <w:i/>
          <w:iCs/>
        </w:rPr>
        <w:t xml:space="preserve">(ΕΕ) 2017/1129 </w:t>
      </w:r>
      <w:r w:rsidR="00F15708" w:rsidRPr="00165AFD">
        <w:rPr>
          <w:i/>
          <w:iCs/>
        </w:rPr>
        <w:t>(ο «</w:t>
      </w:r>
      <w:r w:rsidR="00F15708" w:rsidRPr="00165AFD">
        <w:rPr>
          <w:i/>
          <w:iCs/>
          <w:u w:val="single"/>
        </w:rPr>
        <w:t>Κανονισμός</w:t>
      </w:r>
      <w:r w:rsidR="005E7774" w:rsidRPr="00165AFD">
        <w:rPr>
          <w:i/>
          <w:iCs/>
        </w:rPr>
        <w:t>»</w:t>
      </w:r>
      <w:r w:rsidR="00F15708" w:rsidRPr="00165AFD">
        <w:rPr>
          <w:i/>
          <w:iCs/>
        </w:rPr>
        <w:t>)</w:t>
      </w:r>
      <w:r w:rsidRPr="00165AFD">
        <w:rPr>
          <w:i/>
          <w:iCs/>
        </w:rPr>
        <w:t>. Η παρούσα ανακοίνωση δεν αποτελεί ενημερωτικό δελτίο για τους σκοπούς του Κανονισμού και δεν προορίζεται ούτε θα αποτελέσει δημόσια προσφορά ή διαφήμιση κινητών αξιών ή πρόσκληση για υποβολή προσφορών αγοράς κινητών αξιών κατά την έννοια του Κανονισμού. Η παρούσα ανακοίνωση έχει συνταχθεί βάσει της παραδοχής ότι κάθε προσφορά των Νέων Μετοχών σε οποιοδήποτε Κράτος Μέλος του Ευρωπαϊκού Οικονομικού Χώρου (έκαστο, «</w:t>
      </w:r>
      <w:r w:rsidRPr="00165AFD">
        <w:rPr>
          <w:i/>
          <w:iCs/>
          <w:u w:val="single"/>
        </w:rPr>
        <w:t>Σχετικό Κράτος Μέλος</w:t>
      </w:r>
      <w:r w:rsidRPr="00165AFD">
        <w:rPr>
          <w:i/>
          <w:iCs/>
        </w:rPr>
        <w:t xml:space="preserve">»), συμπεριλαμβανομένης της Ελλάδος, θα γίνει δυνάμει εξαίρεσης από τον Κανονισμό Δελτίο από την απαίτηση δημοσίευσης ενημερωτικού δελτίου. Κατά συνέπεια, οποιοδήποτε πρόσωπο προβαίνει ή προτίθεται να προβεί σε προσφορά σε εν λόγω Σχετικό Κράτος Μέλος, εκτός της Ελλάδος, των Νέων Μετοχών μπορεί να πράξει τούτο μόνο υπό συνθήκες στις οποίες δεν δημιουργείται υποχρέωση για την Εταιρεία ή οποιονδήποτε εκ των διαχειριστών να δημοσιεύσει ενημερωτικό δελτίο σύμφωνα με το </w:t>
      </w:r>
      <w:r w:rsidR="006C2513" w:rsidRPr="00165AFD">
        <w:rPr>
          <w:i/>
          <w:iCs/>
        </w:rPr>
        <w:t>ά</w:t>
      </w:r>
      <w:r w:rsidRPr="00165AFD">
        <w:rPr>
          <w:i/>
          <w:iCs/>
        </w:rPr>
        <w:t xml:space="preserve">ρθρο 3 του Κανονισμού ή να συμπληρώσει ενημερωτικό δελτίο σύμφωνα με το </w:t>
      </w:r>
      <w:r w:rsidR="006C2513" w:rsidRPr="00165AFD">
        <w:rPr>
          <w:i/>
          <w:iCs/>
        </w:rPr>
        <w:t>ά</w:t>
      </w:r>
      <w:r w:rsidRPr="00165AFD">
        <w:rPr>
          <w:i/>
          <w:iCs/>
        </w:rPr>
        <w:t xml:space="preserve">ρθρο 23 του Κανονισμού, σε κάθε περίπτωση, σε σχέση με τέτοια προσφορά. Ούτε η Εταιρεία ούτε οποιοσδήποτε εκ των διαχειριστών έχει </w:t>
      </w:r>
      <w:r w:rsidRPr="00165AFD">
        <w:rPr>
          <w:i/>
          <w:iCs/>
        </w:rPr>
        <w:lastRenderedPageBreak/>
        <w:t>εξουσιοδοτήσει, ούτε εξουσιοδοτεί, τη διενέργεια οποιασδήποτε προσφοράς μετοχών μέσω χρηματοοικονομικού διαμεσολαβητή, εκτός των προσφορών που γίνονται από τους διαχειριστές, οι οποίες αποτελούν την τελική τοποθέτηση των μετοχών που περιγράφεται στο παρόν έγγραφο. Ούτε η Εταιρεία ούτε οι διαχειριστές έχουν εξουσιοδοτήσει, ούτε εξουσιοδοτούν, τη διενέργεια οποιασδήποτε προσφοράς κινητών αξιών σε περιστάσεις στις οποίες δημιουργείται υποχρέωση για την Εταιρεία ή οποιονδήποτε διαχειριστή να δημοσιεύσει ενημερωτικό δελτίο για τέτοια προσφορά.</w:t>
      </w:r>
    </w:p>
    <w:p w14:paraId="3A43A8F2" w14:textId="23EC829F" w:rsidR="00421A61" w:rsidRPr="00165AFD" w:rsidRDefault="00421A61" w:rsidP="00421A61">
      <w:pPr>
        <w:spacing w:before="240" w:after="240"/>
        <w:rPr>
          <w:i/>
          <w:iCs/>
        </w:rPr>
      </w:pPr>
      <w:r w:rsidRPr="00165AFD">
        <w:rPr>
          <w:i/>
          <w:iCs/>
        </w:rPr>
        <w:t>Στο Ηνωμένο Βασίλειο («</w:t>
      </w:r>
      <w:r w:rsidRPr="00165AFD">
        <w:rPr>
          <w:i/>
          <w:iCs/>
          <w:u w:val="single"/>
        </w:rPr>
        <w:t>ΗΒ</w:t>
      </w:r>
      <w:r w:rsidRPr="00165AFD">
        <w:rPr>
          <w:i/>
          <w:iCs/>
        </w:rPr>
        <w:t>»), η παρούσα ανακοίνωση απευθύνεται αποκλειστικά σε πρόσωπα στο ΗΒ που αποτελούν «ειδικούς επενδυτές» κατά την έννοια της Παραγράφου 15, Μέρος 1, Παράρτημα 1 των Public Offers and Admissions to Trading Regulations 2024/105 (ο «</w:t>
      </w:r>
      <w:r w:rsidRPr="00165AFD">
        <w:rPr>
          <w:i/>
          <w:iCs/>
          <w:u w:val="single"/>
        </w:rPr>
        <w:t>UK POATR</w:t>
      </w:r>
      <w:r w:rsidRPr="00165AFD">
        <w:rPr>
          <w:i/>
          <w:iCs/>
        </w:rPr>
        <w:t xml:space="preserve">»), (i) τα οποία διαθέτουν επαγγελματική εμπειρία σε θέματα σχετικά με επενδύσεις εμπίπτουσες στο </w:t>
      </w:r>
      <w:r w:rsidR="006F247B" w:rsidRPr="00165AFD">
        <w:rPr>
          <w:i/>
          <w:iCs/>
        </w:rPr>
        <w:t>ά</w:t>
      </w:r>
      <w:r w:rsidRPr="00165AFD">
        <w:rPr>
          <w:i/>
          <w:iCs/>
        </w:rPr>
        <w:t>ρθρο 19(5) του Financial Services and Markets Act 2000 (Financial Promotion) Order 2005, όπως τροποποιήθηκε (η «</w:t>
      </w:r>
      <w:r w:rsidRPr="00165AFD">
        <w:rPr>
          <w:i/>
          <w:iCs/>
          <w:u w:val="single"/>
        </w:rPr>
        <w:t>Διαταγή</w:t>
      </w:r>
      <w:r w:rsidRPr="00165AFD">
        <w:rPr>
          <w:i/>
          <w:iCs/>
        </w:rPr>
        <w:t xml:space="preserve">»), (ii) τα οποία εμπίπτουν στο </w:t>
      </w:r>
      <w:r w:rsidR="00C53FFF" w:rsidRPr="00165AFD">
        <w:rPr>
          <w:i/>
          <w:iCs/>
        </w:rPr>
        <w:t>ά</w:t>
      </w:r>
      <w:r w:rsidRPr="00165AFD">
        <w:rPr>
          <w:i/>
          <w:iCs/>
        </w:rPr>
        <w:t>ρθρο 49(2)(α) έως (δ) της Διαταγής, και/ή (iii) στα οποία τέτοια επένδυση ή επενδυτική δραστηριότητα μπορεί νομίμως να κοινοποιηθεί (τα εν λόγω πρόσωπα συνολικά αναφερόμενα ως «</w:t>
      </w:r>
      <w:r w:rsidRPr="00165AFD">
        <w:rPr>
          <w:i/>
          <w:iCs/>
          <w:u w:val="single"/>
        </w:rPr>
        <w:t>Σχετικά Πρόσωπα</w:t>
      </w:r>
      <w:r w:rsidRPr="00165AFD">
        <w:rPr>
          <w:i/>
          <w:iCs/>
        </w:rPr>
        <w:t>). Η παρούσα ανακοίνωση έχει συνταχθεί βάσει της παραδοχής ότι κάθε προσφορά των Νέων Μετοχών στο ΗΒ θα γίνει δυνάμει εξαίρεσης από τον UK POATR από την απαγόρευση δημοσίων προσφορών στο ΗΒ. Κατά συνέπεια, οποιοδήποτε πρόσωπο προβαίνει ή προτίθεται να προβεί σε προσφορά στο ΗΒ των Νέων Μετοχών μπορεί να πράξει τούτο μόνο υπό συνθήκες στις οποίες η προσφορά εμπίπτει σε εξαίρεση από την απαγόρευση δημοσίων προσφορών στο Μέρος 1 του Παραρτήματος 1 του UK POATR. Ούτε η Εταιρεία ούτε οι διαχειριστές έχουν εξουσιοδοτήσει, ούτε εξουσιοδοτούν, τη διενέργεια οποιασδήποτε προσφοράς κινητών αξιών στο ΗΒ σε περιστάσεις στις οποίες ενδέχεται να δημιουργηθεί υποχρέωση για την Εταιρεία ή οποιονδήποτε διαχειριστή να δημοσιεύσει ενημερωτικό δελτίο για τέτοια προσφορά.</w:t>
      </w:r>
    </w:p>
    <w:p w14:paraId="5A7F2E26" w14:textId="2DEEB9CB" w:rsidR="002A76D9" w:rsidRPr="00165AFD" w:rsidRDefault="00421A61" w:rsidP="00421A61">
      <w:pPr>
        <w:spacing w:before="240" w:after="240"/>
        <w:rPr>
          <w:i/>
          <w:iCs/>
        </w:rPr>
      </w:pPr>
      <w:r w:rsidRPr="00165AFD">
        <w:rPr>
          <w:i/>
          <w:iCs/>
        </w:rPr>
        <w:t>Πρόσωπα που δεν αποτελούν «ειδικούς επενδυτές» στον ΕΟΧ ή Σχετικά Πρόσωπα στο ΗΒ δεν θα πρέπει να ενεργούν ή να βασίζονται στην παρούσα ανακοίνωση ή οποιοδήποτε μέρος του περιεχομένου της.</w:t>
      </w:r>
    </w:p>
    <w:p w14:paraId="086CDCF9" w14:textId="12875BCB" w:rsidR="00421A61" w:rsidRPr="00421A61" w:rsidRDefault="00421A61" w:rsidP="00421A61">
      <w:pPr>
        <w:spacing w:before="240" w:after="240"/>
        <w:rPr>
          <w:i/>
          <w:iCs/>
        </w:rPr>
      </w:pPr>
      <w:r w:rsidRPr="00165AFD">
        <w:rPr>
          <w:i/>
          <w:iCs/>
        </w:rPr>
        <w:t xml:space="preserve">Η παρούσα ανακοίνωση είναι διαθέσιμη στον ιστότοπο της ElvalHalcor </w:t>
      </w:r>
      <w:r w:rsidR="00C8640B" w:rsidRPr="00165AFD">
        <w:rPr>
          <w:i/>
          <w:iCs/>
        </w:rPr>
        <w:t xml:space="preserve">Ελληνική Βιομηχανία Χαλκού και Αλουμινίου </w:t>
      </w:r>
      <w:r w:rsidRPr="00165AFD">
        <w:rPr>
          <w:i/>
          <w:iCs/>
        </w:rPr>
        <w:t>Α.Ε. (www.elvalhalcor.com) στην ενότητα «Investor Relations» (</w:t>
      </w:r>
      <w:r w:rsidR="000D1061" w:rsidRPr="00165AFD">
        <w:rPr>
          <w:i/>
          <w:iCs/>
        </w:rPr>
        <w:t>Επενδυτικές Σχέσεις</w:t>
      </w:r>
      <w:r w:rsidRPr="00165AFD">
        <w:rPr>
          <w:i/>
          <w:iCs/>
        </w:rPr>
        <w:t>). Προς αποφυγή αμφιβολίας, το περιεχόμενο του ιστοτόπου του Ομίλου, ή οποιουδήποτε ιστοτόπου που συνδέεται άμεσα ή έμμεσα με τον ιστότοπο του Ομίλου, δεν ενσωματώνεται μέσω παραπομπής στην παρούσα ανακοίνωση ούτε αποτελεί μέρος αυτής.</w:t>
      </w:r>
    </w:p>
    <w:p w14:paraId="0371F566" w14:textId="77777777" w:rsidR="00421A61" w:rsidRPr="005F450A" w:rsidRDefault="00421A61" w:rsidP="00A97632">
      <w:pPr>
        <w:tabs>
          <w:tab w:val="clear" w:pos="567"/>
        </w:tabs>
        <w:spacing w:before="0" w:after="160"/>
        <w:jc w:val="center"/>
        <w:rPr>
          <w:b/>
          <w:bCs/>
          <w:i/>
          <w:iCs/>
          <w:color w:val="000000" w:themeColor="text1"/>
        </w:rPr>
      </w:pPr>
    </w:p>
    <w:sectPr w:rsidR="00421A61" w:rsidRPr="005F450A" w:rsidSect="00E66896">
      <w:headerReference w:type="default" r:id="rId42"/>
      <w:footerReference w:type="default" r:id="rId43"/>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7BC6E" w14:textId="77777777" w:rsidR="008511C2" w:rsidRDefault="008511C2" w:rsidP="00BF6FF1">
      <w:pPr>
        <w:spacing w:before="0" w:after="0" w:line="240" w:lineRule="auto"/>
      </w:pPr>
      <w:r>
        <w:separator/>
      </w:r>
    </w:p>
  </w:endnote>
  <w:endnote w:type="continuationSeparator" w:id="0">
    <w:p w14:paraId="61BB972E" w14:textId="77777777" w:rsidR="008511C2" w:rsidRDefault="008511C2" w:rsidP="00BF6F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ing LCG Regular">
    <w:altName w:val="Calibri"/>
    <w:panose1 w:val="00000000000000000000"/>
    <w:charset w:val="00"/>
    <w:family w:val="modern"/>
    <w:notTrueType/>
    <w:pitch w:val="variable"/>
    <w:sig w:usb0="E00002FF" w:usb1="5001E4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00502"/>
      <w:docPartObj>
        <w:docPartGallery w:val="Page Numbers (Bottom of Page)"/>
        <w:docPartUnique/>
      </w:docPartObj>
    </w:sdtPr>
    <w:sdtEndPr>
      <w:rPr>
        <w:noProof/>
      </w:rPr>
    </w:sdtEndPr>
    <w:sdtContent>
      <w:p w14:paraId="34CA05FB" w14:textId="2CF8D585" w:rsidR="0023205B" w:rsidRDefault="0023205B">
        <w:pPr>
          <w:pStyle w:val="Footer"/>
          <w:jc w:val="center"/>
        </w:pPr>
        <w:r>
          <w:fldChar w:fldCharType="begin"/>
        </w:r>
        <w:r>
          <w:instrText xml:space="preserve"> PAGE   \* MERGEFORMAT </w:instrText>
        </w:r>
        <w:r>
          <w:fldChar w:fldCharType="separate"/>
        </w:r>
        <w:r w:rsidR="0097573E">
          <w:rPr>
            <w:noProof/>
          </w:rPr>
          <w:t>2</w:t>
        </w:r>
        <w:r>
          <w:rPr>
            <w:noProof/>
          </w:rPr>
          <w:fldChar w:fldCharType="end"/>
        </w:r>
      </w:p>
    </w:sdtContent>
  </w:sdt>
  <w:p w14:paraId="640C4291" w14:textId="77777777" w:rsidR="0023205B" w:rsidRDefault="00232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10F7" w14:textId="77777777" w:rsidR="008511C2" w:rsidRDefault="008511C2" w:rsidP="00BF6FF1">
      <w:pPr>
        <w:spacing w:before="0" w:after="0" w:line="240" w:lineRule="auto"/>
      </w:pPr>
      <w:r>
        <w:separator/>
      </w:r>
    </w:p>
  </w:footnote>
  <w:footnote w:type="continuationSeparator" w:id="0">
    <w:p w14:paraId="6752836F" w14:textId="77777777" w:rsidR="008511C2" w:rsidRDefault="008511C2" w:rsidP="00BF6FF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EBCD" w14:textId="77777777" w:rsidR="005F450A" w:rsidRDefault="005F4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7A10"/>
    <w:multiLevelType w:val="hybridMultilevel"/>
    <w:tmpl w:val="FFFFFFFF"/>
    <w:lvl w:ilvl="0" w:tplc="D00257A4">
      <w:start w:val="1"/>
      <w:numFmt w:val="decimal"/>
      <w:lvlText w:val="(iii)"/>
      <w:lvlJc w:val="left"/>
      <w:pPr>
        <w:ind w:left="720" w:hanging="360"/>
      </w:pPr>
    </w:lvl>
    <w:lvl w:ilvl="1" w:tplc="B7C8F0D8">
      <w:start w:val="1"/>
      <w:numFmt w:val="lowerLetter"/>
      <w:lvlText w:val="%2."/>
      <w:lvlJc w:val="left"/>
      <w:pPr>
        <w:ind w:left="1440" w:hanging="360"/>
      </w:pPr>
    </w:lvl>
    <w:lvl w:ilvl="2" w:tplc="0F7C6BE2">
      <w:start w:val="1"/>
      <w:numFmt w:val="lowerRoman"/>
      <w:lvlText w:val="%3."/>
      <w:lvlJc w:val="right"/>
      <w:pPr>
        <w:ind w:left="2160" w:hanging="180"/>
      </w:pPr>
    </w:lvl>
    <w:lvl w:ilvl="3" w:tplc="4AB2F802">
      <w:start w:val="1"/>
      <w:numFmt w:val="decimal"/>
      <w:lvlText w:val="%4."/>
      <w:lvlJc w:val="left"/>
      <w:pPr>
        <w:ind w:left="2880" w:hanging="360"/>
      </w:pPr>
    </w:lvl>
    <w:lvl w:ilvl="4" w:tplc="1A72F258">
      <w:start w:val="1"/>
      <w:numFmt w:val="lowerLetter"/>
      <w:lvlText w:val="%5."/>
      <w:lvlJc w:val="left"/>
      <w:pPr>
        <w:ind w:left="3600" w:hanging="360"/>
      </w:pPr>
    </w:lvl>
    <w:lvl w:ilvl="5" w:tplc="CFDEFEE2">
      <w:start w:val="1"/>
      <w:numFmt w:val="lowerRoman"/>
      <w:lvlText w:val="%6."/>
      <w:lvlJc w:val="right"/>
      <w:pPr>
        <w:ind w:left="4320" w:hanging="180"/>
      </w:pPr>
    </w:lvl>
    <w:lvl w:ilvl="6" w:tplc="AD32EFCC">
      <w:start w:val="1"/>
      <w:numFmt w:val="decimal"/>
      <w:lvlText w:val="%7."/>
      <w:lvlJc w:val="left"/>
      <w:pPr>
        <w:ind w:left="5040" w:hanging="360"/>
      </w:pPr>
    </w:lvl>
    <w:lvl w:ilvl="7" w:tplc="2346A7D4">
      <w:start w:val="1"/>
      <w:numFmt w:val="lowerLetter"/>
      <w:lvlText w:val="%8."/>
      <w:lvlJc w:val="left"/>
      <w:pPr>
        <w:ind w:left="5760" w:hanging="360"/>
      </w:pPr>
    </w:lvl>
    <w:lvl w:ilvl="8" w:tplc="13703212">
      <w:start w:val="1"/>
      <w:numFmt w:val="lowerRoman"/>
      <w:lvlText w:val="%9."/>
      <w:lvlJc w:val="right"/>
      <w:pPr>
        <w:ind w:left="6480" w:hanging="180"/>
      </w:pPr>
    </w:lvl>
  </w:abstractNum>
  <w:abstractNum w:abstractNumId="1" w15:restartNumberingAfterBreak="0">
    <w:nsid w:val="06287D82"/>
    <w:multiLevelType w:val="hybridMultilevel"/>
    <w:tmpl w:val="FFFFFFFF"/>
    <w:lvl w:ilvl="0" w:tplc="4A96E750">
      <w:start w:val="1"/>
      <w:numFmt w:val="decimal"/>
      <w:lvlText w:val="(β)"/>
      <w:lvlJc w:val="left"/>
      <w:pPr>
        <w:ind w:left="720" w:hanging="360"/>
      </w:pPr>
    </w:lvl>
    <w:lvl w:ilvl="1" w:tplc="67385DC2">
      <w:start w:val="1"/>
      <w:numFmt w:val="lowerLetter"/>
      <w:lvlText w:val="%2."/>
      <w:lvlJc w:val="left"/>
      <w:pPr>
        <w:ind w:left="1440" w:hanging="360"/>
      </w:pPr>
    </w:lvl>
    <w:lvl w:ilvl="2" w:tplc="52587D28">
      <w:start w:val="1"/>
      <w:numFmt w:val="lowerRoman"/>
      <w:lvlText w:val="%3."/>
      <w:lvlJc w:val="right"/>
      <w:pPr>
        <w:ind w:left="2160" w:hanging="180"/>
      </w:pPr>
    </w:lvl>
    <w:lvl w:ilvl="3" w:tplc="C42EC98A">
      <w:start w:val="1"/>
      <w:numFmt w:val="decimal"/>
      <w:lvlText w:val="%4."/>
      <w:lvlJc w:val="left"/>
      <w:pPr>
        <w:ind w:left="2880" w:hanging="360"/>
      </w:pPr>
    </w:lvl>
    <w:lvl w:ilvl="4" w:tplc="690C7A18">
      <w:start w:val="1"/>
      <w:numFmt w:val="lowerLetter"/>
      <w:lvlText w:val="%5."/>
      <w:lvlJc w:val="left"/>
      <w:pPr>
        <w:ind w:left="3600" w:hanging="360"/>
      </w:pPr>
    </w:lvl>
    <w:lvl w:ilvl="5" w:tplc="74DECE48">
      <w:start w:val="1"/>
      <w:numFmt w:val="lowerRoman"/>
      <w:lvlText w:val="%6."/>
      <w:lvlJc w:val="right"/>
      <w:pPr>
        <w:ind w:left="4320" w:hanging="180"/>
      </w:pPr>
    </w:lvl>
    <w:lvl w:ilvl="6" w:tplc="55AC40A0">
      <w:start w:val="1"/>
      <w:numFmt w:val="decimal"/>
      <w:lvlText w:val="%7."/>
      <w:lvlJc w:val="left"/>
      <w:pPr>
        <w:ind w:left="5040" w:hanging="360"/>
      </w:pPr>
    </w:lvl>
    <w:lvl w:ilvl="7" w:tplc="D04A3D96">
      <w:start w:val="1"/>
      <w:numFmt w:val="lowerLetter"/>
      <w:lvlText w:val="%8."/>
      <w:lvlJc w:val="left"/>
      <w:pPr>
        <w:ind w:left="5760" w:hanging="360"/>
      </w:pPr>
    </w:lvl>
    <w:lvl w:ilvl="8" w:tplc="FE20D654">
      <w:start w:val="1"/>
      <w:numFmt w:val="lowerRoman"/>
      <w:lvlText w:val="%9."/>
      <w:lvlJc w:val="right"/>
      <w:pPr>
        <w:ind w:left="6480" w:hanging="180"/>
      </w:pPr>
    </w:lvl>
  </w:abstractNum>
  <w:abstractNum w:abstractNumId="2" w15:restartNumberingAfterBreak="0">
    <w:nsid w:val="117B5BF6"/>
    <w:multiLevelType w:val="hybridMultilevel"/>
    <w:tmpl w:val="47805A48"/>
    <w:lvl w:ilvl="0" w:tplc="04080001">
      <w:start w:val="1"/>
      <w:numFmt w:val="bullet"/>
      <w:lvlText w:val=""/>
      <w:lvlJc w:val="left"/>
      <w:pPr>
        <w:ind w:left="720" w:hanging="360"/>
      </w:pPr>
      <w:rPr>
        <w:rFonts w:ascii="Symbol" w:hAnsi="Symbol" w:hint="default"/>
      </w:rPr>
    </w:lvl>
    <w:lvl w:ilvl="1" w:tplc="DB585136">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E442BE"/>
    <w:multiLevelType w:val="hybridMultilevel"/>
    <w:tmpl w:val="4E38312A"/>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F02EF8"/>
    <w:multiLevelType w:val="hybridMultilevel"/>
    <w:tmpl w:val="1E900118"/>
    <w:lvl w:ilvl="0" w:tplc="04080001">
      <w:start w:val="1"/>
      <w:numFmt w:val="bullet"/>
      <w:lvlText w:val=""/>
      <w:lvlJc w:val="left"/>
      <w:pPr>
        <w:ind w:left="2629" w:hanging="360"/>
      </w:pPr>
      <w:rPr>
        <w:rFonts w:ascii="Symbol" w:hAnsi="Symbol"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5" w15:restartNumberingAfterBreak="0">
    <w:nsid w:val="1A627D16"/>
    <w:multiLevelType w:val="hybridMultilevel"/>
    <w:tmpl w:val="FFFFFFFF"/>
    <w:lvl w:ilvl="0" w:tplc="5498CF5C">
      <w:start w:val="1"/>
      <w:numFmt w:val="decimal"/>
      <w:lvlText w:val="(ε)"/>
      <w:lvlJc w:val="left"/>
      <w:pPr>
        <w:ind w:left="720" w:hanging="360"/>
      </w:pPr>
    </w:lvl>
    <w:lvl w:ilvl="1" w:tplc="B1208BEA">
      <w:start w:val="1"/>
      <w:numFmt w:val="lowerLetter"/>
      <w:lvlText w:val="%2."/>
      <w:lvlJc w:val="left"/>
      <w:pPr>
        <w:ind w:left="1440" w:hanging="360"/>
      </w:pPr>
    </w:lvl>
    <w:lvl w:ilvl="2" w:tplc="1B0E4138">
      <w:start w:val="1"/>
      <w:numFmt w:val="lowerRoman"/>
      <w:lvlText w:val="%3."/>
      <w:lvlJc w:val="right"/>
      <w:pPr>
        <w:ind w:left="2160" w:hanging="180"/>
      </w:pPr>
    </w:lvl>
    <w:lvl w:ilvl="3" w:tplc="5A2CCA64">
      <w:start w:val="1"/>
      <w:numFmt w:val="decimal"/>
      <w:lvlText w:val="%4."/>
      <w:lvlJc w:val="left"/>
      <w:pPr>
        <w:ind w:left="2880" w:hanging="360"/>
      </w:pPr>
    </w:lvl>
    <w:lvl w:ilvl="4" w:tplc="E2740BB4">
      <w:start w:val="1"/>
      <w:numFmt w:val="lowerLetter"/>
      <w:lvlText w:val="%5."/>
      <w:lvlJc w:val="left"/>
      <w:pPr>
        <w:ind w:left="3600" w:hanging="360"/>
      </w:pPr>
    </w:lvl>
    <w:lvl w:ilvl="5" w:tplc="7826ACB0">
      <w:start w:val="1"/>
      <w:numFmt w:val="lowerRoman"/>
      <w:lvlText w:val="%6."/>
      <w:lvlJc w:val="right"/>
      <w:pPr>
        <w:ind w:left="4320" w:hanging="180"/>
      </w:pPr>
    </w:lvl>
    <w:lvl w:ilvl="6" w:tplc="7F183548">
      <w:start w:val="1"/>
      <w:numFmt w:val="decimal"/>
      <w:lvlText w:val="%7."/>
      <w:lvlJc w:val="left"/>
      <w:pPr>
        <w:ind w:left="5040" w:hanging="360"/>
      </w:pPr>
    </w:lvl>
    <w:lvl w:ilvl="7" w:tplc="9B84BF30">
      <w:start w:val="1"/>
      <w:numFmt w:val="lowerLetter"/>
      <w:lvlText w:val="%8."/>
      <w:lvlJc w:val="left"/>
      <w:pPr>
        <w:ind w:left="5760" w:hanging="360"/>
      </w:pPr>
    </w:lvl>
    <w:lvl w:ilvl="8" w:tplc="46EE6B42">
      <w:start w:val="1"/>
      <w:numFmt w:val="lowerRoman"/>
      <w:lvlText w:val="%9."/>
      <w:lvlJc w:val="right"/>
      <w:pPr>
        <w:ind w:left="6480" w:hanging="180"/>
      </w:pPr>
    </w:lvl>
  </w:abstractNum>
  <w:abstractNum w:abstractNumId="6" w15:restartNumberingAfterBreak="0">
    <w:nsid w:val="3478C1E6"/>
    <w:multiLevelType w:val="hybridMultilevel"/>
    <w:tmpl w:val="FFFFFFFF"/>
    <w:lvl w:ilvl="0" w:tplc="F194411E">
      <w:start w:val="1"/>
      <w:numFmt w:val="decimal"/>
      <w:lvlText w:val="(γ)"/>
      <w:lvlJc w:val="left"/>
      <w:pPr>
        <w:ind w:left="720" w:hanging="360"/>
      </w:pPr>
    </w:lvl>
    <w:lvl w:ilvl="1" w:tplc="9CC6C81C">
      <w:start w:val="1"/>
      <w:numFmt w:val="lowerLetter"/>
      <w:lvlText w:val="%2."/>
      <w:lvlJc w:val="left"/>
      <w:pPr>
        <w:ind w:left="1440" w:hanging="360"/>
      </w:pPr>
    </w:lvl>
    <w:lvl w:ilvl="2" w:tplc="8792826A">
      <w:start w:val="1"/>
      <w:numFmt w:val="lowerRoman"/>
      <w:lvlText w:val="%3."/>
      <w:lvlJc w:val="right"/>
      <w:pPr>
        <w:ind w:left="2160" w:hanging="180"/>
      </w:pPr>
    </w:lvl>
    <w:lvl w:ilvl="3" w:tplc="9F36897E">
      <w:start w:val="1"/>
      <w:numFmt w:val="decimal"/>
      <w:lvlText w:val="%4."/>
      <w:lvlJc w:val="left"/>
      <w:pPr>
        <w:ind w:left="2880" w:hanging="360"/>
      </w:pPr>
    </w:lvl>
    <w:lvl w:ilvl="4" w:tplc="1752287C">
      <w:start w:val="1"/>
      <w:numFmt w:val="lowerLetter"/>
      <w:lvlText w:val="%5."/>
      <w:lvlJc w:val="left"/>
      <w:pPr>
        <w:ind w:left="3600" w:hanging="360"/>
      </w:pPr>
    </w:lvl>
    <w:lvl w:ilvl="5" w:tplc="8890A1B4">
      <w:start w:val="1"/>
      <w:numFmt w:val="lowerRoman"/>
      <w:lvlText w:val="%6."/>
      <w:lvlJc w:val="right"/>
      <w:pPr>
        <w:ind w:left="4320" w:hanging="180"/>
      </w:pPr>
    </w:lvl>
    <w:lvl w:ilvl="6" w:tplc="0ACEBBC4">
      <w:start w:val="1"/>
      <w:numFmt w:val="decimal"/>
      <w:lvlText w:val="%7."/>
      <w:lvlJc w:val="left"/>
      <w:pPr>
        <w:ind w:left="5040" w:hanging="360"/>
      </w:pPr>
    </w:lvl>
    <w:lvl w:ilvl="7" w:tplc="C0CE5840">
      <w:start w:val="1"/>
      <w:numFmt w:val="lowerLetter"/>
      <w:lvlText w:val="%8."/>
      <w:lvlJc w:val="left"/>
      <w:pPr>
        <w:ind w:left="5760" w:hanging="360"/>
      </w:pPr>
    </w:lvl>
    <w:lvl w:ilvl="8" w:tplc="02D047D8">
      <w:start w:val="1"/>
      <w:numFmt w:val="lowerRoman"/>
      <w:lvlText w:val="%9."/>
      <w:lvlJc w:val="right"/>
      <w:pPr>
        <w:ind w:left="6480" w:hanging="180"/>
      </w:pPr>
    </w:lvl>
  </w:abstractNum>
  <w:abstractNum w:abstractNumId="7" w15:restartNumberingAfterBreak="0">
    <w:nsid w:val="3ABF61ED"/>
    <w:multiLevelType w:val="hybridMultilevel"/>
    <w:tmpl w:val="BA502CC6"/>
    <w:lvl w:ilvl="0" w:tplc="FFFFFFFF">
      <w:start w:val="1"/>
      <mc:AlternateContent>
        <mc:Choice Requires="w14">
          <w:numFmt w:val="custom" w:format="α, β, γ, ..."/>
        </mc:Choice>
        <mc:Fallback>
          <w:numFmt w:val="decimal"/>
        </mc:Fallback>
      </mc:AlternateContent>
      <w:lvlText w:val="(%1)"/>
      <w:lvlJc w:val="left"/>
      <w:pPr>
        <w:ind w:left="1092" w:hanging="360"/>
      </w:pPr>
      <w:rPr>
        <w:rFonts w:hint="default"/>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8" w15:restartNumberingAfterBreak="0">
    <w:nsid w:val="42377293"/>
    <w:multiLevelType w:val="hybridMultilevel"/>
    <w:tmpl w:val="31C47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0B4404F"/>
    <w:multiLevelType w:val="hybridMultilevel"/>
    <w:tmpl w:val="BA502CC6"/>
    <w:lvl w:ilvl="0" w:tplc="FFFFFFFF">
      <w:start w:val="1"/>
      <mc:AlternateContent>
        <mc:Choice Requires="w14">
          <w:numFmt w:val="custom" w:format="α, β, γ, ..."/>
        </mc:Choice>
        <mc:Fallback>
          <w:numFmt w:val="decimal"/>
        </mc:Fallback>
      </mc:AlternateContent>
      <w:lvlText w:val="(%1)"/>
      <w:lvlJc w:val="left"/>
      <w:pPr>
        <w:ind w:left="1092" w:hanging="360"/>
      </w:pPr>
      <w:rPr>
        <w:rFonts w:hint="default"/>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10" w15:restartNumberingAfterBreak="0">
    <w:nsid w:val="51162996"/>
    <w:multiLevelType w:val="hybridMultilevel"/>
    <w:tmpl w:val="FFFFFFFF"/>
    <w:lvl w:ilvl="0" w:tplc="C9B26AFC">
      <w:start w:val="1"/>
      <w:numFmt w:val="decimal"/>
      <w:lvlText w:val="%1."/>
      <w:lvlJc w:val="left"/>
      <w:pPr>
        <w:ind w:left="720" w:hanging="360"/>
      </w:pPr>
    </w:lvl>
    <w:lvl w:ilvl="1" w:tplc="BE7ADDF4">
      <w:start w:val="1"/>
      <w:numFmt w:val="lowerLetter"/>
      <w:lvlText w:val="%2."/>
      <w:lvlJc w:val="left"/>
      <w:pPr>
        <w:ind w:left="1440" w:hanging="360"/>
      </w:pPr>
    </w:lvl>
    <w:lvl w:ilvl="2" w:tplc="7DD00C4A">
      <w:start w:val="1"/>
      <w:numFmt w:val="lowerRoman"/>
      <w:lvlText w:val="%3."/>
      <w:lvlJc w:val="right"/>
      <w:pPr>
        <w:ind w:left="2160" w:hanging="180"/>
      </w:pPr>
    </w:lvl>
    <w:lvl w:ilvl="3" w:tplc="C2FA6D4E">
      <w:start w:val="1"/>
      <w:numFmt w:val="decimal"/>
      <w:lvlText w:val="%4."/>
      <w:lvlJc w:val="left"/>
      <w:pPr>
        <w:ind w:left="2880" w:hanging="360"/>
      </w:pPr>
    </w:lvl>
    <w:lvl w:ilvl="4" w:tplc="A72E23F0">
      <w:start w:val="1"/>
      <w:numFmt w:val="lowerLetter"/>
      <w:lvlText w:val="%5."/>
      <w:lvlJc w:val="left"/>
      <w:pPr>
        <w:ind w:left="3600" w:hanging="360"/>
      </w:pPr>
    </w:lvl>
    <w:lvl w:ilvl="5" w:tplc="2FA41FE6">
      <w:start w:val="1"/>
      <w:numFmt w:val="lowerRoman"/>
      <w:lvlText w:val="%6."/>
      <w:lvlJc w:val="right"/>
      <w:pPr>
        <w:ind w:left="4320" w:hanging="180"/>
      </w:pPr>
    </w:lvl>
    <w:lvl w:ilvl="6" w:tplc="03E821F6">
      <w:start w:val="1"/>
      <w:numFmt w:val="decimal"/>
      <w:lvlText w:val="%7."/>
      <w:lvlJc w:val="left"/>
      <w:pPr>
        <w:ind w:left="5040" w:hanging="360"/>
      </w:pPr>
    </w:lvl>
    <w:lvl w:ilvl="7" w:tplc="37C849B4">
      <w:start w:val="1"/>
      <w:numFmt w:val="lowerLetter"/>
      <w:lvlText w:val="%8."/>
      <w:lvlJc w:val="left"/>
      <w:pPr>
        <w:ind w:left="5760" w:hanging="360"/>
      </w:pPr>
    </w:lvl>
    <w:lvl w:ilvl="8" w:tplc="E66681C8">
      <w:start w:val="1"/>
      <w:numFmt w:val="lowerRoman"/>
      <w:lvlText w:val="%9."/>
      <w:lvlJc w:val="right"/>
      <w:pPr>
        <w:ind w:left="6480" w:hanging="180"/>
      </w:pPr>
    </w:lvl>
  </w:abstractNum>
  <w:abstractNum w:abstractNumId="11" w15:restartNumberingAfterBreak="0">
    <w:nsid w:val="55DD382C"/>
    <w:multiLevelType w:val="hybridMultilevel"/>
    <w:tmpl w:val="6B564852"/>
    <w:lvl w:ilvl="0" w:tplc="BE8A562E">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3551AF"/>
    <w:multiLevelType w:val="hybridMultilevel"/>
    <w:tmpl w:val="A0266A4C"/>
    <w:lvl w:ilvl="0" w:tplc="A600F496">
      <w:numFmt w:val="bullet"/>
      <w:lvlText w:val="•"/>
      <w:lvlJc w:val="left"/>
      <w:pPr>
        <w:ind w:left="1800" w:hanging="108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5FAE5DA8"/>
    <w:multiLevelType w:val="hybridMultilevel"/>
    <w:tmpl w:val="34FE58C6"/>
    <w:lvl w:ilvl="0" w:tplc="A600F496">
      <w:numFmt w:val="bullet"/>
      <w:lvlText w:val="•"/>
      <w:lvlJc w:val="left"/>
      <w:pPr>
        <w:ind w:left="1800" w:hanging="108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492B3C"/>
    <w:multiLevelType w:val="hybridMultilevel"/>
    <w:tmpl w:val="FFFFFFFF"/>
    <w:lvl w:ilvl="0" w:tplc="4972F5B2">
      <w:start w:val="2"/>
      <w:numFmt w:val="decimal"/>
      <w:lvlText w:val="%1."/>
      <w:lvlJc w:val="left"/>
      <w:pPr>
        <w:ind w:left="720" w:hanging="360"/>
      </w:pPr>
    </w:lvl>
    <w:lvl w:ilvl="1" w:tplc="6AA0041C">
      <w:start w:val="1"/>
      <w:numFmt w:val="lowerLetter"/>
      <w:lvlText w:val="%2."/>
      <w:lvlJc w:val="left"/>
      <w:pPr>
        <w:ind w:left="1440" w:hanging="360"/>
      </w:pPr>
    </w:lvl>
    <w:lvl w:ilvl="2" w:tplc="16FC0206">
      <w:start w:val="1"/>
      <w:numFmt w:val="lowerRoman"/>
      <w:lvlText w:val="%3."/>
      <w:lvlJc w:val="right"/>
      <w:pPr>
        <w:ind w:left="2160" w:hanging="180"/>
      </w:pPr>
    </w:lvl>
    <w:lvl w:ilvl="3" w:tplc="E1C257DE">
      <w:start w:val="1"/>
      <w:numFmt w:val="decimal"/>
      <w:lvlText w:val="%4."/>
      <w:lvlJc w:val="left"/>
      <w:pPr>
        <w:ind w:left="2880" w:hanging="360"/>
      </w:pPr>
    </w:lvl>
    <w:lvl w:ilvl="4" w:tplc="5BF63F1A">
      <w:start w:val="1"/>
      <w:numFmt w:val="lowerLetter"/>
      <w:lvlText w:val="%5."/>
      <w:lvlJc w:val="left"/>
      <w:pPr>
        <w:ind w:left="3600" w:hanging="360"/>
      </w:pPr>
    </w:lvl>
    <w:lvl w:ilvl="5" w:tplc="4756FD78">
      <w:start w:val="1"/>
      <w:numFmt w:val="lowerRoman"/>
      <w:lvlText w:val="%6."/>
      <w:lvlJc w:val="right"/>
      <w:pPr>
        <w:ind w:left="4320" w:hanging="180"/>
      </w:pPr>
    </w:lvl>
    <w:lvl w:ilvl="6" w:tplc="76B2F01E">
      <w:start w:val="1"/>
      <w:numFmt w:val="decimal"/>
      <w:lvlText w:val="%7."/>
      <w:lvlJc w:val="left"/>
      <w:pPr>
        <w:ind w:left="5040" w:hanging="360"/>
      </w:pPr>
    </w:lvl>
    <w:lvl w:ilvl="7" w:tplc="4322DE0A">
      <w:start w:val="1"/>
      <w:numFmt w:val="lowerLetter"/>
      <w:lvlText w:val="%8."/>
      <w:lvlJc w:val="left"/>
      <w:pPr>
        <w:ind w:left="5760" w:hanging="360"/>
      </w:pPr>
    </w:lvl>
    <w:lvl w:ilvl="8" w:tplc="A47259BA">
      <w:start w:val="1"/>
      <w:numFmt w:val="lowerRoman"/>
      <w:lvlText w:val="%9."/>
      <w:lvlJc w:val="right"/>
      <w:pPr>
        <w:ind w:left="6480" w:hanging="180"/>
      </w:pPr>
    </w:lvl>
  </w:abstractNum>
  <w:abstractNum w:abstractNumId="15" w15:restartNumberingAfterBreak="0">
    <w:nsid w:val="66E816BC"/>
    <w:multiLevelType w:val="hybridMultilevel"/>
    <w:tmpl w:val="FFFFFFFF"/>
    <w:lvl w:ilvl="0" w:tplc="660EA204">
      <w:start w:val="1"/>
      <w:numFmt w:val="decimal"/>
      <w:lvlText w:val="%1."/>
      <w:lvlJc w:val="left"/>
      <w:pPr>
        <w:ind w:left="720" w:hanging="360"/>
      </w:pPr>
    </w:lvl>
    <w:lvl w:ilvl="1" w:tplc="0A50D86A">
      <w:start w:val="1"/>
      <w:numFmt w:val="lowerLetter"/>
      <w:lvlText w:val="%2."/>
      <w:lvlJc w:val="left"/>
      <w:pPr>
        <w:ind w:left="1440" w:hanging="360"/>
      </w:pPr>
    </w:lvl>
    <w:lvl w:ilvl="2" w:tplc="1D967726">
      <w:start w:val="1"/>
      <w:numFmt w:val="lowerRoman"/>
      <w:lvlText w:val="%3."/>
      <w:lvlJc w:val="right"/>
      <w:pPr>
        <w:ind w:left="2160" w:hanging="180"/>
      </w:pPr>
    </w:lvl>
    <w:lvl w:ilvl="3" w:tplc="7A962ABE">
      <w:start w:val="1"/>
      <w:numFmt w:val="decimal"/>
      <w:lvlText w:val="%4."/>
      <w:lvlJc w:val="left"/>
      <w:pPr>
        <w:ind w:left="2880" w:hanging="360"/>
      </w:pPr>
    </w:lvl>
    <w:lvl w:ilvl="4" w:tplc="16A8915A">
      <w:start w:val="1"/>
      <w:numFmt w:val="lowerLetter"/>
      <w:lvlText w:val="%5."/>
      <w:lvlJc w:val="left"/>
      <w:pPr>
        <w:ind w:left="3600" w:hanging="360"/>
      </w:pPr>
    </w:lvl>
    <w:lvl w:ilvl="5" w:tplc="BD82B370">
      <w:start w:val="1"/>
      <w:numFmt w:val="lowerRoman"/>
      <w:lvlText w:val="%6."/>
      <w:lvlJc w:val="right"/>
      <w:pPr>
        <w:ind w:left="4320" w:hanging="180"/>
      </w:pPr>
    </w:lvl>
    <w:lvl w:ilvl="6" w:tplc="72AEE9D4">
      <w:start w:val="1"/>
      <w:numFmt w:val="decimal"/>
      <w:lvlText w:val="%7."/>
      <w:lvlJc w:val="left"/>
      <w:pPr>
        <w:ind w:left="5040" w:hanging="360"/>
      </w:pPr>
    </w:lvl>
    <w:lvl w:ilvl="7" w:tplc="06D2F3F2">
      <w:start w:val="1"/>
      <w:numFmt w:val="lowerLetter"/>
      <w:lvlText w:val="%8."/>
      <w:lvlJc w:val="left"/>
      <w:pPr>
        <w:ind w:left="5760" w:hanging="360"/>
      </w:pPr>
    </w:lvl>
    <w:lvl w:ilvl="8" w:tplc="491C4772">
      <w:start w:val="1"/>
      <w:numFmt w:val="lowerRoman"/>
      <w:lvlText w:val="%9."/>
      <w:lvlJc w:val="right"/>
      <w:pPr>
        <w:ind w:left="6480" w:hanging="180"/>
      </w:pPr>
    </w:lvl>
  </w:abstractNum>
  <w:abstractNum w:abstractNumId="16" w15:restartNumberingAfterBreak="0">
    <w:nsid w:val="6C5B2AE4"/>
    <w:multiLevelType w:val="hybridMultilevel"/>
    <w:tmpl w:val="C0FC1DF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920BF8"/>
    <w:multiLevelType w:val="hybridMultilevel"/>
    <w:tmpl w:val="E1786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10"/>
  </w:num>
  <w:num w:numId="5">
    <w:abstractNumId w:val="1"/>
  </w:num>
  <w:num w:numId="6">
    <w:abstractNumId w:val="0"/>
  </w:num>
  <w:num w:numId="7">
    <w:abstractNumId w:val="6"/>
  </w:num>
  <w:num w:numId="8">
    <w:abstractNumId w:val="4"/>
  </w:num>
  <w:num w:numId="9">
    <w:abstractNumId w:val="17"/>
  </w:num>
  <w:num w:numId="10">
    <w:abstractNumId w:val="9"/>
  </w:num>
  <w:num w:numId="11">
    <w:abstractNumId w:val="11"/>
  </w:num>
  <w:num w:numId="12">
    <w:abstractNumId w:val="8"/>
  </w:num>
  <w:num w:numId="13">
    <w:abstractNumId w:val="2"/>
  </w:num>
  <w:num w:numId="14">
    <w:abstractNumId w:val="7"/>
  </w:num>
  <w:num w:numId="15">
    <w:abstractNumId w:val="3"/>
  </w:num>
  <w:num w:numId="16">
    <w:abstractNumId w:val="1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3E"/>
    <w:rsid w:val="00002CD6"/>
    <w:rsid w:val="00003261"/>
    <w:rsid w:val="000033DC"/>
    <w:rsid w:val="00007CA0"/>
    <w:rsid w:val="00010E8C"/>
    <w:rsid w:val="00011665"/>
    <w:rsid w:val="00011708"/>
    <w:rsid w:val="000123D1"/>
    <w:rsid w:val="0001322B"/>
    <w:rsid w:val="00013647"/>
    <w:rsid w:val="0001708C"/>
    <w:rsid w:val="000206BF"/>
    <w:rsid w:val="000255E4"/>
    <w:rsid w:val="00027967"/>
    <w:rsid w:val="000307D7"/>
    <w:rsid w:val="00032327"/>
    <w:rsid w:val="00033293"/>
    <w:rsid w:val="000361C9"/>
    <w:rsid w:val="000424E4"/>
    <w:rsid w:val="0004458B"/>
    <w:rsid w:val="00046CD2"/>
    <w:rsid w:val="00050E23"/>
    <w:rsid w:val="0005145C"/>
    <w:rsid w:val="00052A5F"/>
    <w:rsid w:val="000574BF"/>
    <w:rsid w:val="000637AF"/>
    <w:rsid w:val="000645D0"/>
    <w:rsid w:val="00064B7A"/>
    <w:rsid w:val="0006696F"/>
    <w:rsid w:val="000702B4"/>
    <w:rsid w:val="0007442B"/>
    <w:rsid w:val="000763C7"/>
    <w:rsid w:val="00076A55"/>
    <w:rsid w:val="000771C5"/>
    <w:rsid w:val="00077836"/>
    <w:rsid w:val="00080E7B"/>
    <w:rsid w:val="0008158A"/>
    <w:rsid w:val="000860F5"/>
    <w:rsid w:val="000906B9"/>
    <w:rsid w:val="00091D38"/>
    <w:rsid w:val="000923FB"/>
    <w:rsid w:val="00093173"/>
    <w:rsid w:val="0009377A"/>
    <w:rsid w:val="00093E85"/>
    <w:rsid w:val="000947F2"/>
    <w:rsid w:val="0009567D"/>
    <w:rsid w:val="000957A6"/>
    <w:rsid w:val="00095957"/>
    <w:rsid w:val="00095A8B"/>
    <w:rsid w:val="00096169"/>
    <w:rsid w:val="000A0062"/>
    <w:rsid w:val="000A1402"/>
    <w:rsid w:val="000A2B1B"/>
    <w:rsid w:val="000A3153"/>
    <w:rsid w:val="000A48B7"/>
    <w:rsid w:val="000B202C"/>
    <w:rsid w:val="000B2C34"/>
    <w:rsid w:val="000B5359"/>
    <w:rsid w:val="000B6603"/>
    <w:rsid w:val="000B67D0"/>
    <w:rsid w:val="000C06DC"/>
    <w:rsid w:val="000C0827"/>
    <w:rsid w:val="000C10FE"/>
    <w:rsid w:val="000C399E"/>
    <w:rsid w:val="000C3D73"/>
    <w:rsid w:val="000D1061"/>
    <w:rsid w:val="000D244D"/>
    <w:rsid w:val="000D2725"/>
    <w:rsid w:val="000D5888"/>
    <w:rsid w:val="000D5F14"/>
    <w:rsid w:val="000D60F1"/>
    <w:rsid w:val="000D6C3B"/>
    <w:rsid w:val="000D713A"/>
    <w:rsid w:val="000D7191"/>
    <w:rsid w:val="000D7F50"/>
    <w:rsid w:val="000E01B5"/>
    <w:rsid w:val="000E08D8"/>
    <w:rsid w:val="000E2456"/>
    <w:rsid w:val="000E25CD"/>
    <w:rsid w:val="000E3530"/>
    <w:rsid w:val="000E388F"/>
    <w:rsid w:val="000E5F56"/>
    <w:rsid w:val="000F14C6"/>
    <w:rsid w:val="000F1EF1"/>
    <w:rsid w:val="000F20C9"/>
    <w:rsid w:val="000F28B4"/>
    <w:rsid w:val="000F3ED1"/>
    <w:rsid w:val="000F46D1"/>
    <w:rsid w:val="000F5789"/>
    <w:rsid w:val="000F69CB"/>
    <w:rsid w:val="000F786D"/>
    <w:rsid w:val="000F790E"/>
    <w:rsid w:val="00100D2C"/>
    <w:rsid w:val="00101055"/>
    <w:rsid w:val="001025B6"/>
    <w:rsid w:val="00102811"/>
    <w:rsid w:val="0010387D"/>
    <w:rsid w:val="00103A8F"/>
    <w:rsid w:val="001047A1"/>
    <w:rsid w:val="001047B3"/>
    <w:rsid w:val="00105199"/>
    <w:rsid w:val="00117BB4"/>
    <w:rsid w:val="001213FE"/>
    <w:rsid w:val="00124D97"/>
    <w:rsid w:val="0012749A"/>
    <w:rsid w:val="00131150"/>
    <w:rsid w:val="001345E6"/>
    <w:rsid w:val="00134A43"/>
    <w:rsid w:val="00135D2D"/>
    <w:rsid w:val="0013672F"/>
    <w:rsid w:val="00137A26"/>
    <w:rsid w:val="00142B7B"/>
    <w:rsid w:val="001433A4"/>
    <w:rsid w:val="00143CB1"/>
    <w:rsid w:val="00144B3C"/>
    <w:rsid w:val="0014530E"/>
    <w:rsid w:val="00145D7F"/>
    <w:rsid w:val="00150E40"/>
    <w:rsid w:val="0015341D"/>
    <w:rsid w:val="00153584"/>
    <w:rsid w:val="001539F9"/>
    <w:rsid w:val="00153AC4"/>
    <w:rsid w:val="001541CC"/>
    <w:rsid w:val="001545B7"/>
    <w:rsid w:val="001552A4"/>
    <w:rsid w:val="00156D25"/>
    <w:rsid w:val="00157AF5"/>
    <w:rsid w:val="00160A92"/>
    <w:rsid w:val="0016511F"/>
    <w:rsid w:val="00165260"/>
    <w:rsid w:val="00165AFD"/>
    <w:rsid w:val="00165CC6"/>
    <w:rsid w:val="0016688E"/>
    <w:rsid w:val="001714D9"/>
    <w:rsid w:val="0017151C"/>
    <w:rsid w:val="00173E39"/>
    <w:rsid w:val="00174506"/>
    <w:rsid w:val="00174866"/>
    <w:rsid w:val="00174DF7"/>
    <w:rsid w:val="0018055D"/>
    <w:rsid w:val="0018331E"/>
    <w:rsid w:val="00185540"/>
    <w:rsid w:val="00185BCF"/>
    <w:rsid w:val="00186413"/>
    <w:rsid w:val="00191062"/>
    <w:rsid w:val="001920F0"/>
    <w:rsid w:val="00192CC9"/>
    <w:rsid w:val="00193517"/>
    <w:rsid w:val="001966D0"/>
    <w:rsid w:val="001A24A4"/>
    <w:rsid w:val="001A26B1"/>
    <w:rsid w:val="001A4BB1"/>
    <w:rsid w:val="001A6BF7"/>
    <w:rsid w:val="001A76F2"/>
    <w:rsid w:val="001A7E13"/>
    <w:rsid w:val="001B10B7"/>
    <w:rsid w:val="001B1FDB"/>
    <w:rsid w:val="001B512C"/>
    <w:rsid w:val="001B5E0B"/>
    <w:rsid w:val="001B5F1D"/>
    <w:rsid w:val="001B72D6"/>
    <w:rsid w:val="001B72EB"/>
    <w:rsid w:val="001C05CA"/>
    <w:rsid w:val="001C4D42"/>
    <w:rsid w:val="001C622E"/>
    <w:rsid w:val="001C758C"/>
    <w:rsid w:val="001D00AD"/>
    <w:rsid w:val="001D09D0"/>
    <w:rsid w:val="001D0A28"/>
    <w:rsid w:val="001D0EB1"/>
    <w:rsid w:val="001D2381"/>
    <w:rsid w:val="001E04C2"/>
    <w:rsid w:val="001E0AD8"/>
    <w:rsid w:val="001E1C61"/>
    <w:rsid w:val="001E2D1A"/>
    <w:rsid w:val="001E3FC8"/>
    <w:rsid w:val="001F13DF"/>
    <w:rsid w:val="001F6917"/>
    <w:rsid w:val="001F6FA0"/>
    <w:rsid w:val="002006E0"/>
    <w:rsid w:val="002012AA"/>
    <w:rsid w:val="00203723"/>
    <w:rsid w:val="0020426E"/>
    <w:rsid w:val="00205786"/>
    <w:rsid w:val="0020626E"/>
    <w:rsid w:val="00207940"/>
    <w:rsid w:val="00211BCB"/>
    <w:rsid w:val="00212FA3"/>
    <w:rsid w:val="0021333A"/>
    <w:rsid w:val="00214175"/>
    <w:rsid w:val="002148FF"/>
    <w:rsid w:val="00215353"/>
    <w:rsid w:val="0021647A"/>
    <w:rsid w:val="002172DA"/>
    <w:rsid w:val="00217BBA"/>
    <w:rsid w:val="00222700"/>
    <w:rsid w:val="00222A4B"/>
    <w:rsid w:val="0022312D"/>
    <w:rsid w:val="002257ED"/>
    <w:rsid w:val="00225803"/>
    <w:rsid w:val="00226FBD"/>
    <w:rsid w:val="00227EEE"/>
    <w:rsid w:val="00230075"/>
    <w:rsid w:val="002312E7"/>
    <w:rsid w:val="0023205B"/>
    <w:rsid w:val="00235630"/>
    <w:rsid w:val="00237330"/>
    <w:rsid w:val="00237962"/>
    <w:rsid w:val="00241059"/>
    <w:rsid w:val="0024105E"/>
    <w:rsid w:val="002422FA"/>
    <w:rsid w:val="00253F28"/>
    <w:rsid w:val="00253F37"/>
    <w:rsid w:val="00256E48"/>
    <w:rsid w:val="00257054"/>
    <w:rsid w:val="002573CB"/>
    <w:rsid w:val="002644CB"/>
    <w:rsid w:val="00264801"/>
    <w:rsid w:val="0026695E"/>
    <w:rsid w:val="0026752B"/>
    <w:rsid w:val="00267FBD"/>
    <w:rsid w:val="00270CED"/>
    <w:rsid w:val="00271597"/>
    <w:rsid w:val="00272A13"/>
    <w:rsid w:val="00275DF3"/>
    <w:rsid w:val="0027740B"/>
    <w:rsid w:val="00282FC3"/>
    <w:rsid w:val="002840FE"/>
    <w:rsid w:val="002843C0"/>
    <w:rsid w:val="00284897"/>
    <w:rsid w:val="002852E5"/>
    <w:rsid w:val="00287B99"/>
    <w:rsid w:val="00290CCB"/>
    <w:rsid w:val="002939EB"/>
    <w:rsid w:val="00293D12"/>
    <w:rsid w:val="00293DC2"/>
    <w:rsid w:val="00295004"/>
    <w:rsid w:val="0029513B"/>
    <w:rsid w:val="002957C1"/>
    <w:rsid w:val="00296CF1"/>
    <w:rsid w:val="002A1249"/>
    <w:rsid w:val="002A1BF5"/>
    <w:rsid w:val="002A1C00"/>
    <w:rsid w:val="002A2CF4"/>
    <w:rsid w:val="002A2DD2"/>
    <w:rsid w:val="002A3089"/>
    <w:rsid w:val="002A502C"/>
    <w:rsid w:val="002A5C83"/>
    <w:rsid w:val="002A76D9"/>
    <w:rsid w:val="002B0431"/>
    <w:rsid w:val="002B22B3"/>
    <w:rsid w:val="002B57BE"/>
    <w:rsid w:val="002B6437"/>
    <w:rsid w:val="002C0606"/>
    <w:rsid w:val="002C2F2C"/>
    <w:rsid w:val="002C4598"/>
    <w:rsid w:val="002C722C"/>
    <w:rsid w:val="002D0F68"/>
    <w:rsid w:val="002D1638"/>
    <w:rsid w:val="002D17CC"/>
    <w:rsid w:val="002D1A1B"/>
    <w:rsid w:val="002D1DF3"/>
    <w:rsid w:val="002D263C"/>
    <w:rsid w:val="002D4A85"/>
    <w:rsid w:val="002D5891"/>
    <w:rsid w:val="002D6385"/>
    <w:rsid w:val="002E19F4"/>
    <w:rsid w:val="002E1D65"/>
    <w:rsid w:val="002E6E00"/>
    <w:rsid w:val="002F02FC"/>
    <w:rsid w:val="002F1F78"/>
    <w:rsid w:val="002F35C4"/>
    <w:rsid w:val="002F3ACE"/>
    <w:rsid w:val="002F5EBE"/>
    <w:rsid w:val="002F643C"/>
    <w:rsid w:val="002F64A6"/>
    <w:rsid w:val="002F7758"/>
    <w:rsid w:val="00301925"/>
    <w:rsid w:val="0030350C"/>
    <w:rsid w:val="0030488D"/>
    <w:rsid w:val="00305360"/>
    <w:rsid w:val="00307041"/>
    <w:rsid w:val="00310C5A"/>
    <w:rsid w:val="00312246"/>
    <w:rsid w:val="00312BB7"/>
    <w:rsid w:val="00312F97"/>
    <w:rsid w:val="003177E4"/>
    <w:rsid w:val="0032007F"/>
    <w:rsid w:val="00321876"/>
    <w:rsid w:val="00322156"/>
    <w:rsid w:val="00322965"/>
    <w:rsid w:val="00322C25"/>
    <w:rsid w:val="0032392B"/>
    <w:rsid w:val="00324E30"/>
    <w:rsid w:val="00326596"/>
    <w:rsid w:val="00327C39"/>
    <w:rsid w:val="00327C94"/>
    <w:rsid w:val="00330B14"/>
    <w:rsid w:val="00332A2E"/>
    <w:rsid w:val="00336430"/>
    <w:rsid w:val="00337AF4"/>
    <w:rsid w:val="00337BD4"/>
    <w:rsid w:val="003407F5"/>
    <w:rsid w:val="0034196F"/>
    <w:rsid w:val="00343890"/>
    <w:rsid w:val="00343E30"/>
    <w:rsid w:val="00345EB8"/>
    <w:rsid w:val="00351976"/>
    <w:rsid w:val="00351A39"/>
    <w:rsid w:val="0035452F"/>
    <w:rsid w:val="0035492D"/>
    <w:rsid w:val="00355170"/>
    <w:rsid w:val="00355183"/>
    <w:rsid w:val="00355904"/>
    <w:rsid w:val="00355FA7"/>
    <w:rsid w:val="00356D0A"/>
    <w:rsid w:val="00364B1C"/>
    <w:rsid w:val="00365CE4"/>
    <w:rsid w:val="0036640D"/>
    <w:rsid w:val="00366C8C"/>
    <w:rsid w:val="00370AB3"/>
    <w:rsid w:val="00372EDA"/>
    <w:rsid w:val="003736FE"/>
    <w:rsid w:val="003746C8"/>
    <w:rsid w:val="0037664D"/>
    <w:rsid w:val="003773D8"/>
    <w:rsid w:val="00384228"/>
    <w:rsid w:val="00386705"/>
    <w:rsid w:val="00386EC3"/>
    <w:rsid w:val="00387DAB"/>
    <w:rsid w:val="00391269"/>
    <w:rsid w:val="00395CB1"/>
    <w:rsid w:val="00396272"/>
    <w:rsid w:val="003A0FE4"/>
    <w:rsid w:val="003A2C21"/>
    <w:rsid w:val="003A3D30"/>
    <w:rsid w:val="003A4449"/>
    <w:rsid w:val="003A4B2A"/>
    <w:rsid w:val="003A5383"/>
    <w:rsid w:val="003A53A9"/>
    <w:rsid w:val="003A723A"/>
    <w:rsid w:val="003B0316"/>
    <w:rsid w:val="003B16BB"/>
    <w:rsid w:val="003B1D9C"/>
    <w:rsid w:val="003B5D3A"/>
    <w:rsid w:val="003B612A"/>
    <w:rsid w:val="003B79BE"/>
    <w:rsid w:val="003C3FAD"/>
    <w:rsid w:val="003C6344"/>
    <w:rsid w:val="003C6C2C"/>
    <w:rsid w:val="003C776A"/>
    <w:rsid w:val="003C7E9F"/>
    <w:rsid w:val="003D2BEC"/>
    <w:rsid w:val="003D2F89"/>
    <w:rsid w:val="003D4D05"/>
    <w:rsid w:val="003D528B"/>
    <w:rsid w:val="003D5316"/>
    <w:rsid w:val="003D7C19"/>
    <w:rsid w:val="003E01D6"/>
    <w:rsid w:val="003E13E4"/>
    <w:rsid w:val="003E1D87"/>
    <w:rsid w:val="003E2005"/>
    <w:rsid w:val="003E2EDE"/>
    <w:rsid w:val="003E4214"/>
    <w:rsid w:val="003E6D94"/>
    <w:rsid w:val="003F056E"/>
    <w:rsid w:val="003F3BF0"/>
    <w:rsid w:val="003F3C61"/>
    <w:rsid w:val="003F47A2"/>
    <w:rsid w:val="003F4BB3"/>
    <w:rsid w:val="003F57BD"/>
    <w:rsid w:val="003F5D1F"/>
    <w:rsid w:val="003F63EE"/>
    <w:rsid w:val="003F6F08"/>
    <w:rsid w:val="00401EDC"/>
    <w:rsid w:val="0040289F"/>
    <w:rsid w:val="00405E69"/>
    <w:rsid w:val="00405F98"/>
    <w:rsid w:val="00407181"/>
    <w:rsid w:val="0040763C"/>
    <w:rsid w:val="0041390D"/>
    <w:rsid w:val="0041512B"/>
    <w:rsid w:val="00415722"/>
    <w:rsid w:val="004202A1"/>
    <w:rsid w:val="00421A61"/>
    <w:rsid w:val="00422328"/>
    <w:rsid w:val="00422755"/>
    <w:rsid w:val="00422EED"/>
    <w:rsid w:val="00423BCD"/>
    <w:rsid w:val="00424177"/>
    <w:rsid w:val="004268D8"/>
    <w:rsid w:val="00430BB7"/>
    <w:rsid w:val="004320A4"/>
    <w:rsid w:val="004321B7"/>
    <w:rsid w:val="004323B8"/>
    <w:rsid w:val="00432A9F"/>
    <w:rsid w:val="00433644"/>
    <w:rsid w:val="00433982"/>
    <w:rsid w:val="00434AD9"/>
    <w:rsid w:val="00443250"/>
    <w:rsid w:val="004443B2"/>
    <w:rsid w:val="00444C9D"/>
    <w:rsid w:val="004545BB"/>
    <w:rsid w:val="00454D6E"/>
    <w:rsid w:val="0045608B"/>
    <w:rsid w:val="00456584"/>
    <w:rsid w:val="004575D9"/>
    <w:rsid w:val="00457922"/>
    <w:rsid w:val="00460745"/>
    <w:rsid w:val="00460C7A"/>
    <w:rsid w:val="00462A8D"/>
    <w:rsid w:val="00463B91"/>
    <w:rsid w:val="0046401D"/>
    <w:rsid w:val="0046488A"/>
    <w:rsid w:val="00465C6C"/>
    <w:rsid w:val="00466CEB"/>
    <w:rsid w:val="004703AC"/>
    <w:rsid w:val="00470473"/>
    <w:rsid w:val="004711EF"/>
    <w:rsid w:val="004734F5"/>
    <w:rsid w:val="00474174"/>
    <w:rsid w:val="00474ADF"/>
    <w:rsid w:val="00475D62"/>
    <w:rsid w:val="00476809"/>
    <w:rsid w:val="00480413"/>
    <w:rsid w:val="00480EB2"/>
    <w:rsid w:val="004813A4"/>
    <w:rsid w:val="00481A98"/>
    <w:rsid w:val="00481CEE"/>
    <w:rsid w:val="0048587A"/>
    <w:rsid w:val="00486D41"/>
    <w:rsid w:val="00487F05"/>
    <w:rsid w:val="00494B87"/>
    <w:rsid w:val="0049575D"/>
    <w:rsid w:val="00497539"/>
    <w:rsid w:val="00497DC8"/>
    <w:rsid w:val="00497FE0"/>
    <w:rsid w:val="0049D62F"/>
    <w:rsid w:val="004A0CF9"/>
    <w:rsid w:val="004A1BBA"/>
    <w:rsid w:val="004A2B85"/>
    <w:rsid w:val="004A3437"/>
    <w:rsid w:val="004A3E22"/>
    <w:rsid w:val="004A43E7"/>
    <w:rsid w:val="004A66E6"/>
    <w:rsid w:val="004A6DFE"/>
    <w:rsid w:val="004A6F44"/>
    <w:rsid w:val="004B16AE"/>
    <w:rsid w:val="004B3B92"/>
    <w:rsid w:val="004B5790"/>
    <w:rsid w:val="004B6031"/>
    <w:rsid w:val="004B641C"/>
    <w:rsid w:val="004C3352"/>
    <w:rsid w:val="004C4961"/>
    <w:rsid w:val="004C5C28"/>
    <w:rsid w:val="004C6C2D"/>
    <w:rsid w:val="004C7868"/>
    <w:rsid w:val="004C7C1D"/>
    <w:rsid w:val="004D09A8"/>
    <w:rsid w:val="004D21A8"/>
    <w:rsid w:val="004D3269"/>
    <w:rsid w:val="004D4FBC"/>
    <w:rsid w:val="004D58CA"/>
    <w:rsid w:val="004D7695"/>
    <w:rsid w:val="004E1C69"/>
    <w:rsid w:val="004E3879"/>
    <w:rsid w:val="004E4244"/>
    <w:rsid w:val="004E52FD"/>
    <w:rsid w:val="004E6C2F"/>
    <w:rsid w:val="004E6CC4"/>
    <w:rsid w:val="004E79F3"/>
    <w:rsid w:val="004F13A9"/>
    <w:rsid w:val="004F2FA9"/>
    <w:rsid w:val="004F7AE7"/>
    <w:rsid w:val="00507006"/>
    <w:rsid w:val="005078DF"/>
    <w:rsid w:val="005102A0"/>
    <w:rsid w:val="005111F7"/>
    <w:rsid w:val="0051147B"/>
    <w:rsid w:val="00511522"/>
    <w:rsid w:val="0051177E"/>
    <w:rsid w:val="00511C93"/>
    <w:rsid w:val="00512438"/>
    <w:rsid w:val="00514D11"/>
    <w:rsid w:val="00515ECB"/>
    <w:rsid w:val="00517B61"/>
    <w:rsid w:val="00520E84"/>
    <w:rsid w:val="00524E21"/>
    <w:rsid w:val="00525325"/>
    <w:rsid w:val="00525E9C"/>
    <w:rsid w:val="005326A0"/>
    <w:rsid w:val="005343A4"/>
    <w:rsid w:val="005344BB"/>
    <w:rsid w:val="0053530C"/>
    <w:rsid w:val="00540236"/>
    <w:rsid w:val="00541279"/>
    <w:rsid w:val="00542046"/>
    <w:rsid w:val="005421E2"/>
    <w:rsid w:val="00542615"/>
    <w:rsid w:val="005527EC"/>
    <w:rsid w:val="005528E8"/>
    <w:rsid w:val="005544B1"/>
    <w:rsid w:val="005558F9"/>
    <w:rsid w:val="00555F9D"/>
    <w:rsid w:val="005576AC"/>
    <w:rsid w:val="00557EE8"/>
    <w:rsid w:val="005611F4"/>
    <w:rsid w:val="0056179D"/>
    <w:rsid w:val="00561B8A"/>
    <w:rsid w:val="00561DD6"/>
    <w:rsid w:val="00563182"/>
    <w:rsid w:val="00564E55"/>
    <w:rsid w:val="00567716"/>
    <w:rsid w:val="00571B14"/>
    <w:rsid w:val="00571B50"/>
    <w:rsid w:val="0057373F"/>
    <w:rsid w:val="00574850"/>
    <w:rsid w:val="00575053"/>
    <w:rsid w:val="0057592F"/>
    <w:rsid w:val="005776DD"/>
    <w:rsid w:val="00577703"/>
    <w:rsid w:val="00577CF0"/>
    <w:rsid w:val="00580253"/>
    <w:rsid w:val="00583325"/>
    <w:rsid w:val="00584EE7"/>
    <w:rsid w:val="00587094"/>
    <w:rsid w:val="00590380"/>
    <w:rsid w:val="0059055D"/>
    <w:rsid w:val="00591266"/>
    <w:rsid w:val="005912EE"/>
    <w:rsid w:val="00593C35"/>
    <w:rsid w:val="005940D8"/>
    <w:rsid w:val="00594314"/>
    <w:rsid w:val="005956F3"/>
    <w:rsid w:val="005978A4"/>
    <w:rsid w:val="005A00C8"/>
    <w:rsid w:val="005A0106"/>
    <w:rsid w:val="005A35D6"/>
    <w:rsid w:val="005A3A1F"/>
    <w:rsid w:val="005A44F8"/>
    <w:rsid w:val="005A4710"/>
    <w:rsid w:val="005A4D41"/>
    <w:rsid w:val="005A51A6"/>
    <w:rsid w:val="005A5944"/>
    <w:rsid w:val="005A6A22"/>
    <w:rsid w:val="005A7ADC"/>
    <w:rsid w:val="005B2D95"/>
    <w:rsid w:val="005B61B4"/>
    <w:rsid w:val="005B76D4"/>
    <w:rsid w:val="005B7C1B"/>
    <w:rsid w:val="005C33B8"/>
    <w:rsid w:val="005C3872"/>
    <w:rsid w:val="005C6C6F"/>
    <w:rsid w:val="005C6CE2"/>
    <w:rsid w:val="005C7D26"/>
    <w:rsid w:val="005D2200"/>
    <w:rsid w:val="005D2510"/>
    <w:rsid w:val="005D2E9C"/>
    <w:rsid w:val="005D482B"/>
    <w:rsid w:val="005D4BAD"/>
    <w:rsid w:val="005D51B7"/>
    <w:rsid w:val="005D6F9D"/>
    <w:rsid w:val="005E0CBB"/>
    <w:rsid w:val="005E4F28"/>
    <w:rsid w:val="005E4F99"/>
    <w:rsid w:val="005E56AE"/>
    <w:rsid w:val="005E58A9"/>
    <w:rsid w:val="005E6393"/>
    <w:rsid w:val="005E6638"/>
    <w:rsid w:val="005E7774"/>
    <w:rsid w:val="005E7EC3"/>
    <w:rsid w:val="005F220F"/>
    <w:rsid w:val="005F39A3"/>
    <w:rsid w:val="005F450A"/>
    <w:rsid w:val="005F4884"/>
    <w:rsid w:val="005F5457"/>
    <w:rsid w:val="005F6FDD"/>
    <w:rsid w:val="00600ADF"/>
    <w:rsid w:val="0060107A"/>
    <w:rsid w:val="0060148B"/>
    <w:rsid w:val="006026E4"/>
    <w:rsid w:val="006065EB"/>
    <w:rsid w:val="006066AB"/>
    <w:rsid w:val="00606998"/>
    <w:rsid w:val="0061060C"/>
    <w:rsid w:val="0061173F"/>
    <w:rsid w:val="00612E24"/>
    <w:rsid w:val="00614B95"/>
    <w:rsid w:val="00615E58"/>
    <w:rsid w:val="00616360"/>
    <w:rsid w:val="00617425"/>
    <w:rsid w:val="006202F7"/>
    <w:rsid w:val="006227CF"/>
    <w:rsid w:val="00622F96"/>
    <w:rsid w:val="00623725"/>
    <w:rsid w:val="0062394F"/>
    <w:rsid w:val="00624DB4"/>
    <w:rsid w:val="00626B18"/>
    <w:rsid w:val="0063103F"/>
    <w:rsid w:val="006322A1"/>
    <w:rsid w:val="00634351"/>
    <w:rsid w:val="00634CC0"/>
    <w:rsid w:val="00635610"/>
    <w:rsid w:val="00637C79"/>
    <w:rsid w:val="00641A0C"/>
    <w:rsid w:val="0064210B"/>
    <w:rsid w:val="00642ABA"/>
    <w:rsid w:val="00643018"/>
    <w:rsid w:val="00643268"/>
    <w:rsid w:val="00644161"/>
    <w:rsid w:val="006447B7"/>
    <w:rsid w:val="006450B6"/>
    <w:rsid w:val="00647121"/>
    <w:rsid w:val="00647E58"/>
    <w:rsid w:val="00650794"/>
    <w:rsid w:val="0065416C"/>
    <w:rsid w:val="00655066"/>
    <w:rsid w:val="0065760A"/>
    <w:rsid w:val="006605E8"/>
    <w:rsid w:val="00667B23"/>
    <w:rsid w:val="0067135E"/>
    <w:rsid w:val="006723EA"/>
    <w:rsid w:val="0067592B"/>
    <w:rsid w:val="00681A00"/>
    <w:rsid w:val="00681FD2"/>
    <w:rsid w:val="00682ACA"/>
    <w:rsid w:val="00683E64"/>
    <w:rsid w:val="006858D5"/>
    <w:rsid w:val="00691664"/>
    <w:rsid w:val="00692F2D"/>
    <w:rsid w:val="00693895"/>
    <w:rsid w:val="00693FDD"/>
    <w:rsid w:val="00694EB3"/>
    <w:rsid w:val="006963E9"/>
    <w:rsid w:val="0069706C"/>
    <w:rsid w:val="00697EF0"/>
    <w:rsid w:val="006A383B"/>
    <w:rsid w:val="006A7330"/>
    <w:rsid w:val="006A7744"/>
    <w:rsid w:val="006B0952"/>
    <w:rsid w:val="006B3670"/>
    <w:rsid w:val="006B43A0"/>
    <w:rsid w:val="006B4D05"/>
    <w:rsid w:val="006C2513"/>
    <w:rsid w:val="006C3348"/>
    <w:rsid w:val="006C5F6E"/>
    <w:rsid w:val="006C60FF"/>
    <w:rsid w:val="006C7247"/>
    <w:rsid w:val="006D2C6B"/>
    <w:rsid w:val="006D3AEC"/>
    <w:rsid w:val="006D3EBE"/>
    <w:rsid w:val="006D43D7"/>
    <w:rsid w:val="006E562D"/>
    <w:rsid w:val="006E7162"/>
    <w:rsid w:val="006F113E"/>
    <w:rsid w:val="006F247B"/>
    <w:rsid w:val="006F358B"/>
    <w:rsid w:val="006F48C7"/>
    <w:rsid w:val="006F63A6"/>
    <w:rsid w:val="006F6B96"/>
    <w:rsid w:val="0070067D"/>
    <w:rsid w:val="00704DC3"/>
    <w:rsid w:val="00705476"/>
    <w:rsid w:val="00707B5D"/>
    <w:rsid w:val="00710120"/>
    <w:rsid w:val="00710468"/>
    <w:rsid w:val="007120CD"/>
    <w:rsid w:val="00714AE2"/>
    <w:rsid w:val="00715BF0"/>
    <w:rsid w:val="00716C93"/>
    <w:rsid w:val="00721043"/>
    <w:rsid w:val="00725198"/>
    <w:rsid w:val="0072560C"/>
    <w:rsid w:val="00725F49"/>
    <w:rsid w:val="00727936"/>
    <w:rsid w:val="00731D85"/>
    <w:rsid w:val="007342DA"/>
    <w:rsid w:val="007355E9"/>
    <w:rsid w:val="0073598D"/>
    <w:rsid w:val="007402C1"/>
    <w:rsid w:val="00741010"/>
    <w:rsid w:val="007412FB"/>
    <w:rsid w:val="0074210F"/>
    <w:rsid w:val="00742552"/>
    <w:rsid w:val="0074328E"/>
    <w:rsid w:val="00743726"/>
    <w:rsid w:val="00745419"/>
    <w:rsid w:val="0074587A"/>
    <w:rsid w:val="00745CBE"/>
    <w:rsid w:val="007460D6"/>
    <w:rsid w:val="00750057"/>
    <w:rsid w:val="007504DB"/>
    <w:rsid w:val="00751B07"/>
    <w:rsid w:val="00751B1E"/>
    <w:rsid w:val="00752E7F"/>
    <w:rsid w:val="00756513"/>
    <w:rsid w:val="00756CA5"/>
    <w:rsid w:val="00760504"/>
    <w:rsid w:val="00762C65"/>
    <w:rsid w:val="00762E3A"/>
    <w:rsid w:val="0076456E"/>
    <w:rsid w:val="00764CA5"/>
    <w:rsid w:val="0076561B"/>
    <w:rsid w:val="0076613F"/>
    <w:rsid w:val="00766814"/>
    <w:rsid w:val="0077028B"/>
    <w:rsid w:val="00770F61"/>
    <w:rsid w:val="007726D9"/>
    <w:rsid w:val="007728BB"/>
    <w:rsid w:val="00774528"/>
    <w:rsid w:val="007746D9"/>
    <w:rsid w:val="0077490A"/>
    <w:rsid w:val="00774FC6"/>
    <w:rsid w:val="00776AFD"/>
    <w:rsid w:val="00776DE2"/>
    <w:rsid w:val="00780155"/>
    <w:rsid w:val="00782220"/>
    <w:rsid w:val="007826EB"/>
    <w:rsid w:val="00782883"/>
    <w:rsid w:val="00782BBB"/>
    <w:rsid w:val="007846F3"/>
    <w:rsid w:val="00786137"/>
    <w:rsid w:val="00786B8F"/>
    <w:rsid w:val="00792751"/>
    <w:rsid w:val="00793280"/>
    <w:rsid w:val="007965FE"/>
    <w:rsid w:val="00797C95"/>
    <w:rsid w:val="007A02DC"/>
    <w:rsid w:val="007A07A8"/>
    <w:rsid w:val="007A27F6"/>
    <w:rsid w:val="007A3332"/>
    <w:rsid w:val="007A7559"/>
    <w:rsid w:val="007B0290"/>
    <w:rsid w:val="007B03C6"/>
    <w:rsid w:val="007B0CD3"/>
    <w:rsid w:val="007B0D68"/>
    <w:rsid w:val="007B3276"/>
    <w:rsid w:val="007B32A8"/>
    <w:rsid w:val="007B3C48"/>
    <w:rsid w:val="007B460F"/>
    <w:rsid w:val="007B4B05"/>
    <w:rsid w:val="007B7C9B"/>
    <w:rsid w:val="007B7D0F"/>
    <w:rsid w:val="007C2696"/>
    <w:rsid w:val="007C270B"/>
    <w:rsid w:val="007C2D64"/>
    <w:rsid w:val="007C2E8D"/>
    <w:rsid w:val="007C327A"/>
    <w:rsid w:val="007C4942"/>
    <w:rsid w:val="007C494E"/>
    <w:rsid w:val="007C507B"/>
    <w:rsid w:val="007C7BBB"/>
    <w:rsid w:val="007D2979"/>
    <w:rsid w:val="007D511F"/>
    <w:rsid w:val="007D7087"/>
    <w:rsid w:val="007E22D0"/>
    <w:rsid w:val="007E2D97"/>
    <w:rsid w:val="007E4904"/>
    <w:rsid w:val="007E5049"/>
    <w:rsid w:val="007E5F3A"/>
    <w:rsid w:val="007E68C0"/>
    <w:rsid w:val="007F4DF5"/>
    <w:rsid w:val="007F5478"/>
    <w:rsid w:val="007F6E2E"/>
    <w:rsid w:val="007F7252"/>
    <w:rsid w:val="00802B15"/>
    <w:rsid w:val="00804CFF"/>
    <w:rsid w:val="00805C0D"/>
    <w:rsid w:val="00805CDD"/>
    <w:rsid w:val="0080627F"/>
    <w:rsid w:val="00807807"/>
    <w:rsid w:val="008143D3"/>
    <w:rsid w:val="00814661"/>
    <w:rsid w:val="00814CF1"/>
    <w:rsid w:val="00815068"/>
    <w:rsid w:val="00815E7A"/>
    <w:rsid w:val="00815FEE"/>
    <w:rsid w:val="00816C90"/>
    <w:rsid w:val="008177A1"/>
    <w:rsid w:val="00817FB9"/>
    <w:rsid w:val="00820A24"/>
    <w:rsid w:val="00820EC3"/>
    <w:rsid w:val="00821295"/>
    <w:rsid w:val="00823EFA"/>
    <w:rsid w:val="0082437D"/>
    <w:rsid w:val="0083061F"/>
    <w:rsid w:val="00833781"/>
    <w:rsid w:val="00840DE0"/>
    <w:rsid w:val="00841014"/>
    <w:rsid w:val="00842525"/>
    <w:rsid w:val="0084437E"/>
    <w:rsid w:val="0084494C"/>
    <w:rsid w:val="008456A4"/>
    <w:rsid w:val="008511C2"/>
    <w:rsid w:val="00852E4C"/>
    <w:rsid w:val="00853229"/>
    <w:rsid w:val="008550DC"/>
    <w:rsid w:val="008623BC"/>
    <w:rsid w:val="00862F04"/>
    <w:rsid w:val="00865784"/>
    <w:rsid w:val="0086626E"/>
    <w:rsid w:val="00866A4C"/>
    <w:rsid w:val="00866C5C"/>
    <w:rsid w:val="0086736A"/>
    <w:rsid w:val="00867845"/>
    <w:rsid w:val="008678C6"/>
    <w:rsid w:val="00871B88"/>
    <w:rsid w:val="0087267F"/>
    <w:rsid w:val="00873087"/>
    <w:rsid w:val="00876C0F"/>
    <w:rsid w:val="00877549"/>
    <w:rsid w:val="0088089B"/>
    <w:rsid w:val="008818D1"/>
    <w:rsid w:val="008837B9"/>
    <w:rsid w:val="00890937"/>
    <w:rsid w:val="00892FA2"/>
    <w:rsid w:val="00896596"/>
    <w:rsid w:val="0089725A"/>
    <w:rsid w:val="008A022E"/>
    <w:rsid w:val="008A096E"/>
    <w:rsid w:val="008A17AC"/>
    <w:rsid w:val="008A24D9"/>
    <w:rsid w:val="008A2944"/>
    <w:rsid w:val="008A7B3F"/>
    <w:rsid w:val="008B0839"/>
    <w:rsid w:val="008B0EAB"/>
    <w:rsid w:val="008B0EF3"/>
    <w:rsid w:val="008B274D"/>
    <w:rsid w:val="008B39CA"/>
    <w:rsid w:val="008B3B34"/>
    <w:rsid w:val="008B62D7"/>
    <w:rsid w:val="008B7C7D"/>
    <w:rsid w:val="008C1059"/>
    <w:rsid w:val="008C192F"/>
    <w:rsid w:val="008C2336"/>
    <w:rsid w:val="008C26C9"/>
    <w:rsid w:val="008C3570"/>
    <w:rsid w:val="008C68EC"/>
    <w:rsid w:val="008C6BC7"/>
    <w:rsid w:val="008D003E"/>
    <w:rsid w:val="008D3F06"/>
    <w:rsid w:val="008D524A"/>
    <w:rsid w:val="008D5721"/>
    <w:rsid w:val="008D59F9"/>
    <w:rsid w:val="008D6488"/>
    <w:rsid w:val="008D74C2"/>
    <w:rsid w:val="008E1CF6"/>
    <w:rsid w:val="008E3370"/>
    <w:rsid w:val="008E5123"/>
    <w:rsid w:val="008E57CE"/>
    <w:rsid w:val="008E5AD0"/>
    <w:rsid w:val="008E73D0"/>
    <w:rsid w:val="008E741B"/>
    <w:rsid w:val="008F0CBE"/>
    <w:rsid w:val="008F1879"/>
    <w:rsid w:val="008F2810"/>
    <w:rsid w:val="008F3A86"/>
    <w:rsid w:val="008F59EA"/>
    <w:rsid w:val="008F5E79"/>
    <w:rsid w:val="008F776E"/>
    <w:rsid w:val="00900D42"/>
    <w:rsid w:val="00901CA8"/>
    <w:rsid w:val="009049E3"/>
    <w:rsid w:val="00904AD9"/>
    <w:rsid w:val="00906AFC"/>
    <w:rsid w:val="00907384"/>
    <w:rsid w:val="009149B6"/>
    <w:rsid w:val="00915A73"/>
    <w:rsid w:val="0091739D"/>
    <w:rsid w:val="0092165C"/>
    <w:rsid w:val="00922D23"/>
    <w:rsid w:val="00924733"/>
    <w:rsid w:val="00924848"/>
    <w:rsid w:val="00924D50"/>
    <w:rsid w:val="00926923"/>
    <w:rsid w:val="00932424"/>
    <w:rsid w:val="009329E6"/>
    <w:rsid w:val="009346FA"/>
    <w:rsid w:val="009373CE"/>
    <w:rsid w:val="00941428"/>
    <w:rsid w:val="00943CBA"/>
    <w:rsid w:val="009454D6"/>
    <w:rsid w:val="009468FB"/>
    <w:rsid w:val="00947A00"/>
    <w:rsid w:val="00950A7F"/>
    <w:rsid w:val="0095295A"/>
    <w:rsid w:val="00953126"/>
    <w:rsid w:val="009534B1"/>
    <w:rsid w:val="009544C3"/>
    <w:rsid w:val="009548E6"/>
    <w:rsid w:val="009559C2"/>
    <w:rsid w:val="00961F19"/>
    <w:rsid w:val="00963788"/>
    <w:rsid w:val="0096682A"/>
    <w:rsid w:val="00970675"/>
    <w:rsid w:val="0097573E"/>
    <w:rsid w:val="00976DBB"/>
    <w:rsid w:val="00977E76"/>
    <w:rsid w:val="009840F0"/>
    <w:rsid w:val="00984B08"/>
    <w:rsid w:val="00986DA2"/>
    <w:rsid w:val="0099018D"/>
    <w:rsid w:val="0099068E"/>
    <w:rsid w:val="0099192C"/>
    <w:rsid w:val="00992AF6"/>
    <w:rsid w:val="0099382C"/>
    <w:rsid w:val="00996B6B"/>
    <w:rsid w:val="00996E11"/>
    <w:rsid w:val="009A1D19"/>
    <w:rsid w:val="009A1E7E"/>
    <w:rsid w:val="009A2A49"/>
    <w:rsid w:val="009A2EDD"/>
    <w:rsid w:val="009A4A4C"/>
    <w:rsid w:val="009A62E2"/>
    <w:rsid w:val="009A6453"/>
    <w:rsid w:val="009A6C92"/>
    <w:rsid w:val="009B02FA"/>
    <w:rsid w:val="009B15C9"/>
    <w:rsid w:val="009B542F"/>
    <w:rsid w:val="009B5ACF"/>
    <w:rsid w:val="009C14CD"/>
    <w:rsid w:val="009C240A"/>
    <w:rsid w:val="009C355A"/>
    <w:rsid w:val="009C410B"/>
    <w:rsid w:val="009C5496"/>
    <w:rsid w:val="009C61F5"/>
    <w:rsid w:val="009C71EB"/>
    <w:rsid w:val="009C7983"/>
    <w:rsid w:val="009D0435"/>
    <w:rsid w:val="009D1DFF"/>
    <w:rsid w:val="009E059F"/>
    <w:rsid w:val="009E1258"/>
    <w:rsid w:val="009E3BB6"/>
    <w:rsid w:val="009E7CB2"/>
    <w:rsid w:val="009E7F2D"/>
    <w:rsid w:val="009F0C73"/>
    <w:rsid w:val="009F28AF"/>
    <w:rsid w:val="009F33C7"/>
    <w:rsid w:val="009F38EC"/>
    <w:rsid w:val="009F5B28"/>
    <w:rsid w:val="009F6D20"/>
    <w:rsid w:val="009F7318"/>
    <w:rsid w:val="009F78B1"/>
    <w:rsid w:val="00A01D90"/>
    <w:rsid w:val="00A04913"/>
    <w:rsid w:val="00A06B49"/>
    <w:rsid w:val="00A0758D"/>
    <w:rsid w:val="00A1144C"/>
    <w:rsid w:val="00A14F85"/>
    <w:rsid w:val="00A16D00"/>
    <w:rsid w:val="00A173CD"/>
    <w:rsid w:val="00A17698"/>
    <w:rsid w:val="00A17727"/>
    <w:rsid w:val="00A20811"/>
    <w:rsid w:val="00A232DA"/>
    <w:rsid w:val="00A236ED"/>
    <w:rsid w:val="00A259D1"/>
    <w:rsid w:val="00A25B4D"/>
    <w:rsid w:val="00A2712E"/>
    <w:rsid w:val="00A30E57"/>
    <w:rsid w:val="00A31203"/>
    <w:rsid w:val="00A33EE9"/>
    <w:rsid w:val="00A35A0D"/>
    <w:rsid w:val="00A41850"/>
    <w:rsid w:val="00A4440B"/>
    <w:rsid w:val="00A44D3F"/>
    <w:rsid w:val="00A46B61"/>
    <w:rsid w:val="00A47C1B"/>
    <w:rsid w:val="00A50391"/>
    <w:rsid w:val="00A54A55"/>
    <w:rsid w:val="00A54A88"/>
    <w:rsid w:val="00A566E0"/>
    <w:rsid w:val="00A607C3"/>
    <w:rsid w:val="00A616EC"/>
    <w:rsid w:val="00A61B22"/>
    <w:rsid w:val="00A62B6B"/>
    <w:rsid w:val="00A636FA"/>
    <w:rsid w:val="00A639F0"/>
    <w:rsid w:val="00A66693"/>
    <w:rsid w:val="00A676D6"/>
    <w:rsid w:val="00A718E7"/>
    <w:rsid w:val="00A72248"/>
    <w:rsid w:val="00A741AD"/>
    <w:rsid w:val="00A81364"/>
    <w:rsid w:val="00A831FF"/>
    <w:rsid w:val="00A83F41"/>
    <w:rsid w:val="00A84486"/>
    <w:rsid w:val="00A844D6"/>
    <w:rsid w:val="00A85756"/>
    <w:rsid w:val="00A86251"/>
    <w:rsid w:val="00A878C7"/>
    <w:rsid w:val="00A913D3"/>
    <w:rsid w:val="00A91A9B"/>
    <w:rsid w:val="00A94BE0"/>
    <w:rsid w:val="00A94E1B"/>
    <w:rsid w:val="00A94FF5"/>
    <w:rsid w:val="00A95868"/>
    <w:rsid w:val="00A96DD2"/>
    <w:rsid w:val="00A97632"/>
    <w:rsid w:val="00AA159B"/>
    <w:rsid w:val="00AA434A"/>
    <w:rsid w:val="00AA74B3"/>
    <w:rsid w:val="00AB0247"/>
    <w:rsid w:val="00AB0499"/>
    <w:rsid w:val="00AB3D2F"/>
    <w:rsid w:val="00AB4530"/>
    <w:rsid w:val="00AB52F8"/>
    <w:rsid w:val="00AB6784"/>
    <w:rsid w:val="00AC1B4E"/>
    <w:rsid w:val="00AC2DCA"/>
    <w:rsid w:val="00AC476C"/>
    <w:rsid w:val="00AC4DED"/>
    <w:rsid w:val="00AC5591"/>
    <w:rsid w:val="00AC57D0"/>
    <w:rsid w:val="00AC5AC3"/>
    <w:rsid w:val="00AC75A1"/>
    <w:rsid w:val="00AC7CD6"/>
    <w:rsid w:val="00AD11FE"/>
    <w:rsid w:val="00AD2046"/>
    <w:rsid w:val="00AD2648"/>
    <w:rsid w:val="00AD72C8"/>
    <w:rsid w:val="00AD7E05"/>
    <w:rsid w:val="00AE053C"/>
    <w:rsid w:val="00AE5516"/>
    <w:rsid w:val="00AF21C9"/>
    <w:rsid w:val="00AF3A9A"/>
    <w:rsid w:val="00AF476F"/>
    <w:rsid w:val="00AF4D3E"/>
    <w:rsid w:val="00AF6457"/>
    <w:rsid w:val="00B003B9"/>
    <w:rsid w:val="00B04731"/>
    <w:rsid w:val="00B04CCE"/>
    <w:rsid w:val="00B04D7C"/>
    <w:rsid w:val="00B04FD4"/>
    <w:rsid w:val="00B107D7"/>
    <w:rsid w:val="00B11284"/>
    <w:rsid w:val="00B126F6"/>
    <w:rsid w:val="00B12B29"/>
    <w:rsid w:val="00B135A5"/>
    <w:rsid w:val="00B149BE"/>
    <w:rsid w:val="00B1568D"/>
    <w:rsid w:val="00B20454"/>
    <w:rsid w:val="00B20A5F"/>
    <w:rsid w:val="00B21008"/>
    <w:rsid w:val="00B22213"/>
    <w:rsid w:val="00B22478"/>
    <w:rsid w:val="00B2277D"/>
    <w:rsid w:val="00B227A0"/>
    <w:rsid w:val="00B24650"/>
    <w:rsid w:val="00B24E8C"/>
    <w:rsid w:val="00B25467"/>
    <w:rsid w:val="00B275B9"/>
    <w:rsid w:val="00B31719"/>
    <w:rsid w:val="00B31D95"/>
    <w:rsid w:val="00B325F1"/>
    <w:rsid w:val="00B35F85"/>
    <w:rsid w:val="00B37F68"/>
    <w:rsid w:val="00B40604"/>
    <w:rsid w:val="00B408C7"/>
    <w:rsid w:val="00B41843"/>
    <w:rsid w:val="00B41963"/>
    <w:rsid w:val="00B43058"/>
    <w:rsid w:val="00B436C2"/>
    <w:rsid w:val="00B43B91"/>
    <w:rsid w:val="00B44751"/>
    <w:rsid w:val="00B4586A"/>
    <w:rsid w:val="00B45D77"/>
    <w:rsid w:val="00B51D9F"/>
    <w:rsid w:val="00B53D29"/>
    <w:rsid w:val="00B55185"/>
    <w:rsid w:val="00B63922"/>
    <w:rsid w:val="00B64F85"/>
    <w:rsid w:val="00B66235"/>
    <w:rsid w:val="00B66418"/>
    <w:rsid w:val="00B66D04"/>
    <w:rsid w:val="00B676C4"/>
    <w:rsid w:val="00B70191"/>
    <w:rsid w:val="00B703B9"/>
    <w:rsid w:val="00B71218"/>
    <w:rsid w:val="00B72FA2"/>
    <w:rsid w:val="00B73A9F"/>
    <w:rsid w:val="00B741D3"/>
    <w:rsid w:val="00B745B7"/>
    <w:rsid w:val="00B74629"/>
    <w:rsid w:val="00B767D8"/>
    <w:rsid w:val="00B76974"/>
    <w:rsid w:val="00B80302"/>
    <w:rsid w:val="00B8173F"/>
    <w:rsid w:val="00B8207E"/>
    <w:rsid w:val="00B83EE4"/>
    <w:rsid w:val="00B842C2"/>
    <w:rsid w:val="00B84B01"/>
    <w:rsid w:val="00B871E7"/>
    <w:rsid w:val="00B91495"/>
    <w:rsid w:val="00B914EA"/>
    <w:rsid w:val="00B94718"/>
    <w:rsid w:val="00B9478E"/>
    <w:rsid w:val="00B95137"/>
    <w:rsid w:val="00B969CD"/>
    <w:rsid w:val="00BA1617"/>
    <w:rsid w:val="00BA30C3"/>
    <w:rsid w:val="00BA3246"/>
    <w:rsid w:val="00BA3E37"/>
    <w:rsid w:val="00BA3E3F"/>
    <w:rsid w:val="00BB0757"/>
    <w:rsid w:val="00BB13AE"/>
    <w:rsid w:val="00BB1D65"/>
    <w:rsid w:val="00BB2355"/>
    <w:rsid w:val="00BB27DD"/>
    <w:rsid w:val="00BB3CD6"/>
    <w:rsid w:val="00BB5B4D"/>
    <w:rsid w:val="00BB73C1"/>
    <w:rsid w:val="00BC1871"/>
    <w:rsid w:val="00BC2AF1"/>
    <w:rsid w:val="00BC2C8B"/>
    <w:rsid w:val="00BC70BE"/>
    <w:rsid w:val="00BC7CC9"/>
    <w:rsid w:val="00BD1668"/>
    <w:rsid w:val="00BD2553"/>
    <w:rsid w:val="00BD3E67"/>
    <w:rsid w:val="00BD6076"/>
    <w:rsid w:val="00BD6709"/>
    <w:rsid w:val="00BD6C42"/>
    <w:rsid w:val="00BE0147"/>
    <w:rsid w:val="00BE0C31"/>
    <w:rsid w:val="00BE45CE"/>
    <w:rsid w:val="00BE5DB4"/>
    <w:rsid w:val="00BE6331"/>
    <w:rsid w:val="00BF074B"/>
    <w:rsid w:val="00BF240B"/>
    <w:rsid w:val="00BF2B6E"/>
    <w:rsid w:val="00BF37DE"/>
    <w:rsid w:val="00BF6FF1"/>
    <w:rsid w:val="00BF7992"/>
    <w:rsid w:val="00C0157A"/>
    <w:rsid w:val="00C0223B"/>
    <w:rsid w:val="00C0240D"/>
    <w:rsid w:val="00C034A9"/>
    <w:rsid w:val="00C037FF"/>
    <w:rsid w:val="00C04091"/>
    <w:rsid w:val="00C04ADB"/>
    <w:rsid w:val="00C0530F"/>
    <w:rsid w:val="00C05403"/>
    <w:rsid w:val="00C0567E"/>
    <w:rsid w:val="00C06169"/>
    <w:rsid w:val="00C07579"/>
    <w:rsid w:val="00C126A9"/>
    <w:rsid w:val="00C15EE3"/>
    <w:rsid w:val="00C165EA"/>
    <w:rsid w:val="00C1690F"/>
    <w:rsid w:val="00C17139"/>
    <w:rsid w:val="00C21993"/>
    <w:rsid w:val="00C2652E"/>
    <w:rsid w:val="00C26542"/>
    <w:rsid w:val="00C308FB"/>
    <w:rsid w:val="00C332B7"/>
    <w:rsid w:val="00C33A60"/>
    <w:rsid w:val="00C33EEB"/>
    <w:rsid w:val="00C34139"/>
    <w:rsid w:val="00C37E3A"/>
    <w:rsid w:val="00C41F07"/>
    <w:rsid w:val="00C42996"/>
    <w:rsid w:val="00C42AB5"/>
    <w:rsid w:val="00C44477"/>
    <w:rsid w:val="00C44941"/>
    <w:rsid w:val="00C46C7F"/>
    <w:rsid w:val="00C505BA"/>
    <w:rsid w:val="00C53FFF"/>
    <w:rsid w:val="00C57AFF"/>
    <w:rsid w:val="00C57ED7"/>
    <w:rsid w:val="00C6095D"/>
    <w:rsid w:val="00C61BB4"/>
    <w:rsid w:val="00C6391A"/>
    <w:rsid w:val="00C642EE"/>
    <w:rsid w:val="00C64E8C"/>
    <w:rsid w:val="00C65C28"/>
    <w:rsid w:val="00C6681E"/>
    <w:rsid w:val="00C6763E"/>
    <w:rsid w:val="00C67659"/>
    <w:rsid w:val="00C678AB"/>
    <w:rsid w:val="00C7028A"/>
    <w:rsid w:val="00C713E5"/>
    <w:rsid w:val="00C7296E"/>
    <w:rsid w:val="00C72C77"/>
    <w:rsid w:val="00C72FE4"/>
    <w:rsid w:val="00C75FF9"/>
    <w:rsid w:val="00C802E3"/>
    <w:rsid w:val="00C84767"/>
    <w:rsid w:val="00C85A0E"/>
    <w:rsid w:val="00C8640B"/>
    <w:rsid w:val="00C9269E"/>
    <w:rsid w:val="00C9293A"/>
    <w:rsid w:val="00C9698E"/>
    <w:rsid w:val="00CA1B28"/>
    <w:rsid w:val="00CA35F9"/>
    <w:rsid w:val="00CA7E83"/>
    <w:rsid w:val="00CB06E8"/>
    <w:rsid w:val="00CB0B4A"/>
    <w:rsid w:val="00CB30C9"/>
    <w:rsid w:val="00CB6A72"/>
    <w:rsid w:val="00CB6ADB"/>
    <w:rsid w:val="00CC0BBE"/>
    <w:rsid w:val="00CC155E"/>
    <w:rsid w:val="00CC3775"/>
    <w:rsid w:val="00CC61BD"/>
    <w:rsid w:val="00CC7144"/>
    <w:rsid w:val="00CC7ED7"/>
    <w:rsid w:val="00CC7FE5"/>
    <w:rsid w:val="00CCE34A"/>
    <w:rsid w:val="00CD0A50"/>
    <w:rsid w:val="00CD237B"/>
    <w:rsid w:val="00CD2FCD"/>
    <w:rsid w:val="00CD6370"/>
    <w:rsid w:val="00CD63CB"/>
    <w:rsid w:val="00CD66C6"/>
    <w:rsid w:val="00CE16D0"/>
    <w:rsid w:val="00CE7492"/>
    <w:rsid w:val="00CE7F44"/>
    <w:rsid w:val="00CF168F"/>
    <w:rsid w:val="00CF1EE1"/>
    <w:rsid w:val="00CF1EE2"/>
    <w:rsid w:val="00CF6241"/>
    <w:rsid w:val="00CF69EE"/>
    <w:rsid w:val="00D03542"/>
    <w:rsid w:val="00D046E9"/>
    <w:rsid w:val="00D07073"/>
    <w:rsid w:val="00D0712C"/>
    <w:rsid w:val="00D07CE9"/>
    <w:rsid w:val="00D123A0"/>
    <w:rsid w:val="00D15E88"/>
    <w:rsid w:val="00D175E5"/>
    <w:rsid w:val="00D1786F"/>
    <w:rsid w:val="00D2172B"/>
    <w:rsid w:val="00D21B5A"/>
    <w:rsid w:val="00D22701"/>
    <w:rsid w:val="00D23A4A"/>
    <w:rsid w:val="00D23CB4"/>
    <w:rsid w:val="00D258CA"/>
    <w:rsid w:val="00D266BD"/>
    <w:rsid w:val="00D270AE"/>
    <w:rsid w:val="00D27AC9"/>
    <w:rsid w:val="00D27D86"/>
    <w:rsid w:val="00D3067B"/>
    <w:rsid w:val="00D30DF8"/>
    <w:rsid w:val="00D3217E"/>
    <w:rsid w:val="00D3229F"/>
    <w:rsid w:val="00D33031"/>
    <w:rsid w:val="00D337C2"/>
    <w:rsid w:val="00D35433"/>
    <w:rsid w:val="00D36723"/>
    <w:rsid w:val="00D40AA3"/>
    <w:rsid w:val="00D43387"/>
    <w:rsid w:val="00D43EE1"/>
    <w:rsid w:val="00D43FA3"/>
    <w:rsid w:val="00D47D25"/>
    <w:rsid w:val="00D503D4"/>
    <w:rsid w:val="00D50F0D"/>
    <w:rsid w:val="00D5225A"/>
    <w:rsid w:val="00D55AD5"/>
    <w:rsid w:val="00D55E93"/>
    <w:rsid w:val="00D55F42"/>
    <w:rsid w:val="00D570AA"/>
    <w:rsid w:val="00D5755F"/>
    <w:rsid w:val="00D60212"/>
    <w:rsid w:val="00D61B4D"/>
    <w:rsid w:val="00D64BC3"/>
    <w:rsid w:val="00D64E28"/>
    <w:rsid w:val="00D703ED"/>
    <w:rsid w:val="00D718A6"/>
    <w:rsid w:val="00D722F0"/>
    <w:rsid w:val="00D74539"/>
    <w:rsid w:val="00D74EF3"/>
    <w:rsid w:val="00D757CC"/>
    <w:rsid w:val="00D80853"/>
    <w:rsid w:val="00D808CB"/>
    <w:rsid w:val="00D82E15"/>
    <w:rsid w:val="00D8366B"/>
    <w:rsid w:val="00D86974"/>
    <w:rsid w:val="00D877F7"/>
    <w:rsid w:val="00D87C76"/>
    <w:rsid w:val="00D92C5E"/>
    <w:rsid w:val="00D94A30"/>
    <w:rsid w:val="00DA0351"/>
    <w:rsid w:val="00DA075C"/>
    <w:rsid w:val="00DA288C"/>
    <w:rsid w:val="00DA344A"/>
    <w:rsid w:val="00DA42F6"/>
    <w:rsid w:val="00DA5869"/>
    <w:rsid w:val="00DA6298"/>
    <w:rsid w:val="00DB1B08"/>
    <w:rsid w:val="00DB2392"/>
    <w:rsid w:val="00DB4607"/>
    <w:rsid w:val="00DB7AC5"/>
    <w:rsid w:val="00DC6485"/>
    <w:rsid w:val="00DD03FF"/>
    <w:rsid w:val="00DD2D9F"/>
    <w:rsid w:val="00DD3DCF"/>
    <w:rsid w:val="00DD42ED"/>
    <w:rsid w:val="00DD48C1"/>
    <w:rsid w:val="00DD6E78"/>
    <w:rsid w:val="00DD7F96"/>
    <w:rsid w:val="00DE1794"/>
    <w:rsid w:val="00DE2001"/>
    <w:rsid w:val="00DE33B7"/>
    <w:rsid w:val="00DE34AD"/>
    <w:rsid w:val="00DE3CCF"/>
    <w:rsid w:val="00DE60C7"/>
    <w:rsid w:val="00DE74FF"/>
    <w:rsid w:val="00DF3E24"/>
    <w:rsid w:val="00DF78AF"/>
    <w:rsid w:val="00E023DD"/>
    <w:rsid w:val="00E03A90"/>
    <w:rsid w:val="00E1365C"/>
    <w:rsid w:val="00E15348"/>
    <w:rsid w:val="00E15A43"/>
    <w:rsid w:val="00E16011"/>
    <w:rsid w:val="00E16B58"/>
    <w:rsid w:val="00E17B43"/>
    <w:rsid w:val="00E210C0"/>
    <w:rsid w:val="00E239B7"/>
    <w:rsid w:val="00E24355"/>
    <w:rsid w:val="00E24790"/>
    <w:rsid w:val="00E26EA8"/>
    <w:rsid w:val="00E2702B"/>
    <w:rsid w:val="00E31284"/>
    <w:rsid w:val="00E32744"/>
    <w:rsid w:val="00E32CC7"/>
    <w:rsid w:val="00E32E83"/>
    <w:rsid w:val="00E34403"/>
    <w:rsid w:val="00E362DF"/>
    <w:rsid w:val="00E4173A"/>
    <w:rsid w:val="00E43D05"/>
    <w:rsid w:val="00E500E9"/>
    <w:rsid w:val="00E51255"/>
    <w:rsid w:val="00E52731"/>
    <w:rsid w:val="00E52F22"/>
    <w:rsid w:val="00E53B45"/>
    <w:rsid w:val="00E540AC"/>
    <w:rsid w:val="00E6203D"/>
    <w:rsid w:val="00E62507"/>
    <w:rsid w:val="00E648B7"/>
    <w:rsid w:val="00E6608F"/>
    <w:rsid w:val="00E66308"/>
    <w:rsid w:val="00E66748"/>
    <w:rsid w:val="00E66896"/>
    <w:rsid w:val="00E67DB9"/>
    <w:rsid w:val="00E709F0"/>
    <w:rsid w:val="00E745CF"/>
    <w:rsid w:val="00E74778"/>
    <w:rsid w:val="00E753DA"/>
    <w:rsid w:val="00E769D7"/>
    <w:rsid w:val="00E77609"/>
    <w:rsid w:val="00E80831"/>
    <w:rsid w:val="00E81D0A"/>
    <w:rsid w:val="00E82F64"/>
    <w:rsid w:val="00E83736"/>
    <w:rsid w:val="00E838A8"/>
    <w:rsid w:val="00E84659"/>
    <w:rsid w:val="00E847DA"/>
    <w:rsid w:val="00E85212"/>
    <w:rsid w:val="00E86402"/>
    <w:rsid w:val="00E865D1"/>
    <w:rsid w:val="00E86973"/>
    <w:rsid w:val="00E87DDC"/>
    <w:rsid w:val="00E931A9"/>
    <w:rsid w:val="00E94A76"/>
    <w:rsid w:val="00E94ABD"/>
    <w:rsid w:val="00E963D2"/>
    <w:rsid w:val="00E964A4"/>
    <w:rsid w:val="00E971F2"/>
    <w:rsid w:val="00EA06E5"/>
    <w:rsid w:val="00EA2170"/>
    <w:rsid w:val="00EA365D"/>
    <w:rsid w:val="00EA45EC"/>
    <w:rsid w:val="00EA5BEC"/>
    <w:rsid w:val="00EA7926"/>
    <w:rsid w:val="00EB151F"/>
    <w:rsid w:val="00EB2F16"/>
    <w:rsid w:val="00EB3308"/>
    <w:rsid w:val="00EB4879"/>
    <w:rsid w:val="00EB617E"/>
    <w:rsid w:val="00EB6D7A"/>
    <w:rsid w:val="00EB7CF5"/>
    <w:rsid w:val="00EC08E2"/>
    <w:rsid w:val="00EC1C46"/>
    <w:rsid w:val="00EC3E1A"/>
    <w:rsid w:val="00EC5008"/>
    <w:rsid w:val="00EC6978"/>
    <w:rsid w:val="00EC7670"/>
    <w:rsid w:val="00EC7EED"/>
    <w:rsid w:val="00ED135F"/>
    <w:rsid w:val="00ED168F"/>
    <w:rsid w:val="00ED1908"/>
    <w:rsid w:val="00ED42E4"/>
    <w:rsid w:val="00ED49D7"/>
    <w:rsid w:val="00ED4C9A"/>
    <w:rsid w:val="00ED7D53"/>
    <w:rsid w:val="00EE1A81"/>
    <w:rsid w:val="00EE24E7"/>
    <w:rsid w:val="00EE4830"/>
    <w:rsid w:val="00EE7714"/>
    <w:rsid w:val="00EF0EFE"/>
    <w:rsid w:val="00EF3322"/>
    <w:rsid w:val="00EF3478"/>
    <w:rsid w:val="00EF6A94"/>
    <w:rsid w:val="00EF6EE3"/>
    <w:rsid w:val="00EF7433"/>
    <w:rsid w:val="00F01215"/>
    <w:rsid w:val="00F02516"/>
    <w:rsid w:val="00F04BEF"/>
    <w:rsid w:val="00F0581A"/>
    <w:rsid w:val="00F06521"/>
    <w:rsid w:val="00F107E5"/>
    <w:rsid w:val="00F112E2"/>
    <w:rsid w:val="00F12358"/>
    <w:rsid w:val="00F1235E"/>
    <w:rsid w:val="00F12F49"/>
    <w:rsid w:val="00F13BA2"/>
    <w:rsid w:val="00F15605"/>
    <w:rsid w:val="00F15708"/>
    <w:rsid w:val="00F1587E"/>
    <w:rsid w:val="00F15CF3"/>
    <w:rsid w:val="00F168DE"/>
    <w:rsid w:val="00F1758A"/>
    <w:rsid w:val="00F176C8"/>
    <w:rsid w:val="00F20C19"/>
    <w:rsid w:val="00F20D25"/>
    <w:rsid w:val="00F21BB0"/>
    <w:rsid w:val="00F22379"/>
    <w:rsid w:val="00F24269"/>
    <w:rsid w:val="00F24326"/>
    <w:rsid w:val="00F27F27"/>
    <w:rsid w:val="00F30FC3"/>
    <w:rsid w:val="00F320D2"/>
    <w:rsid w:val="00F32556"/>
    <w:rsid w:val="00F32C2A"/>
    <w:rsid w:val="00F339CE"/>
    <w:rsid w:val="00F33CAA"/>
    <w:rsid w:val="00F3548C"/>
    <w:rsid w:val="00F35824"/>
    <w:rsid w:val="00F35DAC"/>
    <w:rsid w:val="00F37358"/>
    <w:rsid w:val="00F403B3"/>
    <w:rsid w:val="00F40D66"/>
    <w:rsid w:val="00F40DFA"/>
    <w:rsid w:val="00F41051"/>
    <w:rsid w:val="00F42967"/>
    <w:rsid w:val="00F435CB"/>
    <w:rsid w:val="00F43931"/>
    <w:rsid w:val="00F43B3A"/>
    <w:rsid w:val="00F4508B"/>
    <w:rsid w:val="00F467F2"/>
    <w:rsid w:val="00F47FE1"/>
    <w:rsid w:val="00F518BF"/>
    <w:rsid w:val="00F52BE4"/>
    <w:rsid w:val="00F53B5A"/>
    <w:rsid w:val="00F5447E"/>
    <w:rsid w:val="00F55834"/>
    <w:rsid w:val="00F55F31"/>
    <w:rsid w:val="00F57429"/>
    <w:rsid w:val="00F60059"/>
    <w:rsid w:val="00F60240"/>
    <w:rsid w:val="00F603F5"/>
    <w:rsid w:val="00F60A0E"/>
    <w:rsid w:val="00F60A3A"/>
    <w:rsid w:val="00F61C71"/>
    <w:rsid w:val="00F63DC1"/>
    <w:rsid w:val="00F71304"/>
    <w:rsid w:val="00F713B0"/>
    <w:rsid w:val="00F71ABC"/>
    <w:rsid w:val="00F72C5B"/>
    <w:rsid w:val="00F734A3"/>
    <w:rsid w:val="00F7488E"/>
    <w:rsid w:val="00F75CFC"/>
    <w:rsid w:val="00F80DAE"/>
    <w:rsid w:val="00F85CF4"/>
    <w:rsid w:val="00F86355"/>
    <w:rsid w:val="00F90E55"/>
    <w:rsid w:val="00F91E6A"/>
    <w:rsid w:val="00F932E4"/>
    <w:rsid w:val="00F9407A"/>
    <w:rsid w:val="00F940EC"/>
    <w:rsid w:val="00F951C1"/>
    <w:rsid w:val="00F9549F"/>
    <w:rsid w:val="00F96E9C"/>
    <w:rsid w:val="00F97B99"/>
    <w:rsid w:val="00FA08A0"/>
    <w:rsid w:val="00FA2862"/>
    <w:rsid w:val="00FA28D7"/>
    <w:rsid w:val="00FA3C10"/>
    <w:rsid w:val="00FA50E2"/>
    <w:rsid w:val="00FA6245"/>
    <w:rsid w:val="00FA6473"/>
    <w:rsid w:val="00FB1629"/>
    <w:rsid w:val="00FB362C"/>
    <w:rsid w:val="00FB6034"/>
    <w:rsid w:val="00FB6EAE"/>
    <w:rsid w:val="00FB7209"/>
    <w:rsid w:val="00FC1E2E"/>
    <w:rsid w:val="00FC2AAC"/>
    <w:rsid w:val="00FC39FF"/>
    <w:rsid w:val="00FC3ACD"/>
    <w:rsid w:val="00FC4104"/>
    <w:rsid w:val="00FC4B3B"/>
    <w:rsid w:val="00FC5E66"/>
    <w:rsid w:val="00FD0C93"/>
    <w:rsid w:val="00FD13C1"/>
    <w:rsid w:val="00FD28C5"/>
    <w:rsid w:val="00FD709D"/>
    <w:rsid w:val="00FD7C5F"/>
    <w:rsid w:val="00FE40FB"/>
    <w:rsid w:val="00FE4132"/>
    <w:rsid w:val="00FF61C3"/>
    <w:rsid w:val="00FF68E1"/>
    <w:rsid w:val="00FF6D95"/>
    <w:rsid w:val="00FF735E"/>
    <w:rsid w:val="011DC419"/>
    <w:rsid w:val="01D76AFF"/>
    <w:rsid w:val="01E05B47"/>
    <w:rsid w:val="01E7D64A"/>
    <w:rsid w:val="05C2FCCA"/>
    <w:rsid w:val="06949203"/>
    <w:rsid w:val="0694B906"/>
    <w:rsid w:val="06D6AA6D"/>
    <w:rsid w:val="07030E85"/>
    <w:rsid w:val="09306E49"/>
    <w:rsid w:val="098580BF"/>
    <w:rsid w:val="09E133E1"/>
    <w:rsid w:val="0A2A839F"/>
    <w:rsid w:val="0B5D4FC7"/>
    <w:rsid w:val="0BBFB996"/>
    <w:rsid w:val="0BC15CBB"/>
    <w:rsid w:val="0C1404D6"/>
    <w:rsid w:val="0CFA10FE"/>
    <w:rsid w:val="0D1B4FED"/>
    <w:rsid w:val="0D2F509F"/>
    <w:rsid w:val="0D587E29"/>
    <w:rsid w:val="0DDEC8FB"/>
    <w:rsid w:val="0EBC24D1"/>
    <w:rsid w:val="0F8AAB35"/>
    <w:rsid w:val="102FBF1D"/>
    <w:rsid w:val="1035B14E"/>
    <w:rsid w:val="1059411C"/>
    <w:rsid w:val="107563A5"/>
    <w:rsid w:val="109DF624"/>
    <w:rsid w:val="10AEF306"/>
    <w:rsid w:val="133E0B96"/>
    <w:rsid w:val="1486C946"/>
    <w:rsid w:val="1596AE99"/>
    <w:rsid w:val="164BE37B"/>
    <w:rsid w:val="16C360FB"/>
    <w:rsid w:val="17421EA1"/>
    <w:rsid w:val="182B2925"/>
    <w:rsid w:val="1996DCB3"/>
    <w:rsid w:val="1A78B675"/>
    <w:rsid w:val="1D15EBBE"/>
    <w:rsid w:val="1E3B5DE2"/>
    <w:rsid w:val="1EB945C3"/>
    <w:rsid w:val="1EE87A47"/>
    <w:rsid w:val="1F1C2E5C"/>
    <w:rsid w:val="1FF565EB"/>
    <w:rsid w:val="20642C5A"/>
    <w:rsid w:val="20947BE8"/>
    <w:rsid w:val="2106C9C1"/>
    <w:rsid w:val="21EFE0B4"/>
    <w:rsid w:val="21F6363F"/>
    <w:rsid w:val="21FFE465"/>
    <w:rsid w:val="2332765A"/>
    <w:rsid w:val="24151C14"/>
    <w:rsid w:val="24A832EA"/>
    <w:rsid w:val="24B5F2AF"/>
    <w:rsid w:val="25401BCF"/>
    <w:rsid w:val="25582E0B"/>
    <w:rsid w:val="27201D15"/>
    <w:rsid w:val="27988D55"/>
    <w:rsid w:val="284F1A1B"/>
    <w:rsid w:val="28EB3EEA"/>
    <w:rsid w:val="29F767AA"/>
    <w:rsid w:val="2A168A6F"/>
    <w:rsid w:val="2A3948ED"/>
    <w:rsid w:val="2A4F9507"/>
    <w:rsid w:val="2B75A6EC"/>
    <w:rsid w:val="2B7FF4DA"/>
    <w:rsid w:val="2BA17627"/>
    <w:rsid w:val="2BE9ABB4"/>
    <w:rsid w:val="2C0737AA"/>
    <w:rsid w:val="2C37C2B5"/>
    <w:rsid w:val="2DF09794"/>
    <w:rsid w:val="2E34B1CF"/>
    <w:rsid w:val="3047EFE5"/>
    <w:rsid w:val="306FA268"/>
    <w:rsid w:val="33C5D70C"/>
    <w:rsid w:val="342DCFB4"/>
    <w:rsid w:val="346705AD"/>
    <w:rsid w:val="368A2A4A"/>
    <w:rsid w:val="3690D8BF"/>
    <w:rsid w:val="37F72364"/>
    <w:rsid w:val="39BDA259"/>
    <w:rsid w:val="3A434310"/>
    <w:rsid w:val="3B871084"/>
    <w:rsid w:val="3B89834E"/>
    <w:rsid w:val="3C0059FC"/>
    <w:rsid w:val="3C79405F"/>
    <w:rsid w:val="3D7BB25E"/>
    <w:rsid w:val="3D7CD4A9"/>
    <w:rsid w:val="3E4DF8A4"/>
    <w:rsid w:val="3F79A736"/>
    <w:rsid w:val="3F849819"/>
    <w:rsid w:val="410BC3D7"/>
    <w:rsid w:val="42057DAB"/>
    <w:rsid w:val="444FC126"/>
    <w:rsid w:val="48A5EE6C"/>
    <w:rsid w:val="49166A8F"/>
    <w:rsid w:val="49E93E16"/>
    <w:rsid w:val="4A452EC5"/>
    <w:rsid w:val="4AE2E372"/>
    <w:rsid w:val="4B152290"/>
    <w:rsid w:val="4B84C859"/>
    <w:rsid w:val="4BF3612B"/>
    <w:rsid w:val="4CE17E83"/>
    <w:rsid w:val="4CF1024D"/>
    <w:rsid w:val="4D0E9E4B"/>
    <w:rsid w:val="4D664E87"/>
    <w:rsid w:val="4DDDBCB8"/>
    <w:rsid w:val="4E61CE04"/>
    <w:rsid w:val="4EA46DE2"/>
    <w:rsid w:val="4F310F8E"/>
    <w:rsid w:val="4FB7E81F"/>
    <w:rsid w:val="50B708E7"/>
    <w:rsid w:val="514940B8"/>
    <w:rsid w:val="519B19F8"/>
    <w:rsid w:val="51D73F5D"/>
    <w:rsid w:val="524803DF"/>
    <w:rsid w:val="52B4BCC5"/>
    <w:rsid w:val="53E165F1"/>
    <w:rsid w:val="54D84AC7"/>
    <w:rsid w:val="54DBF686"/>
    <w:rsid w:val="55818C42"/>
    <w:rsid w:val="56C225F4"/>
    <w:rsid w:val="56CF889E"/>
    <w:rsid w:val="5722FA08"/>
    <w:rsid w:val="576BF127"/>
    <w:rsid w:val="57E216C2"/>
    <w:rsid w:val="59806EEB"/>
    <w:rsid w:val="5ABB30D6"/>
    <w:rsid w:val="5C0E09E4"/>
    <w:rsid w:val="5F296CB3"/>
    <w:rsid w:val="5F2DC05A"/>
    <w:rsid w:val="60BBD39D"/>
    <w:rsid w:val="61180C49"/>
    <w:rsid w:val="612A8142"/>
    <w:rsid w:val="630BF2C0"/>
    <w:rsid w:val="6473A410"/>
    <w:rsid w:val="6578C84F"/>
    <w:rsid w:val="65CF6F00"/>
    <w:rsid w:val="674586F8"/>
    <w:rsid w:val="679644B0"/>
    <w:rsid w:val="67A44EA1"/>
    <w:rsid w:val="67E3AAC5"/>
    <w:rsid w:val="69717671"/>
    <w:rsid w:val="698953EB"/>
    <w:rsid w:val="69F0F1C1"/>
    <w:rsid w:val="6A182AF7"/>
    <w:rsid w:val="6B2AC374"/>
    <w:rsid w:val="6B6D3A4D"/>
    <w:rsid w:val="6CDFA020"/>
    <w:rsid w:val="6D60DC79"/>
    <w:rsid w:val="6DCEE167"/>
    <w:rsid w:val="6E1C7D6D"/>
    <w:rsid w:val="6E9A3CA4"/>
    <w:rsid w:val="6F28CB86"/>
    <w:rsid w:val="6FB50299"/>
    <w:rsid w:val="7003F9BE"/>
    <w:rsid w:val="70CB3EC5"/>
    <w:rsid w:val="70F7C672"/>
    <w:rsid w:val="72338949"/>
    <w:rsid w:val="72B41A22"/>
    <w:rsid w:val="740331F8"/>
    <w:rsid w:val="74354D8A"/>
    <w:rsid w:val="743DFE69"/>
    <w:rsid w:val="76237F67"/>
    <w:rsid w:val="76AA442B"/>
    <w:rsid w:val="7733FF6C"/>
    <w:rsid w:val="775A3BEC"/>
    <w:rsid w:val="7809C620"/>
    <w:rsid w:val="78BFF9AF"/>
    <w:rsid w:val="78E17544"/>
    <w:rsid w:val="78E8700A"/>
    <w:rsid w:val="79B5874F"/>
    <w:rsid w:val="7A17615A"/>
    <w:rsid w:val="7A4D9731"/>
    <w:rsid w:val="7B829803"/>
    <w:rsid w:val="7BAA0DB0"/>
    <w:rsid w:val="7C47E077"/>
    <w:rsid w:val="7D872945"/>
    <w:rsid w:val="7FD25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4214"/>
  <w15:chartTrackingRefBased/>
  <w15:docId w15:val="{43AE5899-691F-4C12-BA3B-09E3D29A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A61"/>
    <w:pPr>
      <w:tabs>
        <w:tab w:val="left" w:pos="567"/>
      </w:tabs>
      <w:spacing w:before="120" w:after="120" w:line="252" w:lineRule="auto"/>
      <w:jc w:val="both"/>
    </w:pPr>
    <w:rPr>
      <w:rFonts w:ascii="Calibri" w:hAnsi="Calibri" w:cs="Calibri"/>
      <w:sz w:val="24"/>
      <w:szCs w:val="24"/>
    </w:rPr>
  </w:style>
  <w:style w:type="paragraph" w:styleId="Heading1">
    <w:name w:val="heading 1"/>
    <w:basedOn w:val="Normal"/>
    <w:next w:val="Normal"/>
    <w:link w:val="Heading1Char"/>
    <w:uiPriority w:val="9"/>
    <w:qFormat/>
    <w:rsid w:val="00C67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63E"/>
    <w:rPr>
      <w:rFonts w:eastAsiaTheme="majorEastAsia" w:cstheme="majorBidi"/>
      <w:color w:val="272727" w:themeColor="text1" w:themeTint="D8"/>
    </w:rPr>
  </w:style>
  <w:style w:type="paragraph" w:styleId="Title">
    <w:name w:val="Title"/>
    <w:basedOn w:val="Normal"/>
    <w:next w:val="Normal"/>
    <w:link w:val="TitleChar"/>
    <w:uiPriority w:val="10"/>
    <w:qFormat/>
    <w:rsid w:val="00C6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63E"/>
    <w:pPr>
      <w:spacing w:before="160"/>
      <w:jc w:val="center"/>
    </w:pPr>
    <w:rPr>
      <w:i/>
      <w:iCs/>
      <w:color w:val="404040" w:themeColor="text1" w:themeTint="BF"/>
    </w:rPr>
  </w:style>
  <w:style w:type="character" w:customStyle="1" w:styleId="QuoteChar">
    <w:name w:val="Quote Char"/>
    <w:basedOn w:val="DefaultParagraphFont"/>
    <w:link w:val="Quote"/>
    <w:uiPriority w:val="29"/>
    <w:rsid w:val="00C6763E"/>
    <w:rPr>
      <w:i/>
      <w:iCs/>
      <w:color w:val="404040" w:themeColor="text1" w:themeTint="BF"/>
    </w:rPr>
  </w:style>
  <w:style w:type="paragraph" w:styleId="ListParagraph">
    <w:name w:val="List Paragraph"/>
    <w:aliases w:val="Bullets in Table Lysys,Primus H 3,Γράφημα,Bullet2,bl1,Bullet21,Bullet22,Bullet23,Bullet211,Bullet24,Bullet25,Bullet26,Bullet27,bl11,Bullet212,Bullet28,bl12,Bullet213,Bullet29,bl13,Bullet214,Bullet210,Bullet215,Grant Thornton"/>
    <w:basedOn w:val="Normal"/>
    <w:link w:val="ListParagraphChar"/>
    <w:uiPriority w:val="1"/>
    <w:qFormat/>
    <w:rsid w:val="00C6763E"/>
    <w:pPr>
      <w:ind w:left="720"/>
      <w:contextualSpacing/>
    </w:pPr>
  </w:style>
  <w:style w:type="character" w:styleId="IntenseEmphasis">
    <w:name w:val="Intense Emphasis"/>
    <w:basedOn w:val="DefaultParagraphFont"/>
    <w:uiPriority w:val="21"/>
    <w:qFormat/>
    <w:rsid w:val="00C6763E"/>
    <w:rPr>
      <w:i/>
      <w:iCs/>
      <w:color w:val="0F4761" w:themeColor="accent1" w:themeShade="BF"/>
    </w:rPr>
  </w:style>
  <w:style w:type="paragraph" w:styleId="IntenseQuote">
    <w:name w:val="Intense Quote"/>
    <w:basedOn w:val="Normal"/>
    <w:next w:val="Normal"/>
    <w:link w:val="IntenseQuoteChar"/>
    <w:uiPriority w:val="30"/>
    <w:qFormat/>
    <w:rsid w:val="00C67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63E"/>
    <w:rPr>
      <w:i/>
      <w:iCs/>
      <w:color w:val="0F4761" w:themeColor="accent1" w:themeShade="BF"/>
    </w:rPr>
  </w:style>
  <w:style w:type="character" w:styleId="IntenseReference">
    <w:name w:val="Intense Reference"/>
    <w:basedOn w:val="DefaultParagraphFont"/>
    <w:uiPriority w:val="32"/>
    <w:qFormat/>
    <w:rsid w:val="00C6763E"/>
    <w:rPr>
      <w:b/>
      <w:bCs/>
      <w:smallCaps/>
      <w:color w:val="0F4761" w:themeColor="accent1" w:themeShade="BF"/>
      <w:spacing w:val="5"/>
    </w:rPr>
  </w:style>
  <w:style w:type="paragraph" w:styleId="Header">
    <w:name w:val="header"/>
    <w:basedOn w:val="Normal"/>
    <w:link w:val="HeaderChar"/>
    <w:uiPriority w:val="99"/>
    <w:unhideWhenUsed/>
    <w:rsid w:val="000923FB"/>
    <w:pPr>
      <w:widowControl w:val="0"/>
      <w:tabs>
        <w:tab w:val="center" w:pos="4153"/>
        <w:tab w:val="right" w:pos="8306"/>
      </w:tabs>
      <w:autoSpaceDE w:val="0"/>
      <w:autoSpaceDN w:val="0"/>
      <w:spacing w:after="0" w:line="240" w:lineRule="auto"/>
    </w:pPr>
    <w:rPr>
      <w:rFonts w:eastAsia="Calibri"/>
      <w:kern w:val="0"/>
      <w14:ligatures w14:val="none"/>
    </w:rPr>
  </w:style>
  <w:style w:type="character" w:customStyle="1" w:styleId="HeaderChar">
    <w:name w:val="Header Char"/>
    <w:basedOn w:val="DefaultParagraphFont"/>
    <w:link w:val="Header"/>
    <w:uiPriority w:val="99"/>
    <w:rsid w:val="000923FB"/>
    <w:rPr>
      <w:rFonts w:ascii="Calibri" w:eastAsia="Calibri" w:hAnsi="Calibri" w:cs="Calibri"/>
      <w:kern w:val="0"/>
      <w14:ligatures w14:val="none"/>
    </w:rPr>
  </w:style>
  <w:style w:type="character" w:styleId="CommentReference">
    <w:name w:val="annotation reference"/>
    <w:basedOn w:val="DefaultParagraphFont"/>
    <w:uiPriority w:val="99"/>
    <w:unhideWhenUsed/>
    <w:qFormat/>
    <w:rsid w:val="00E709F0"/>
    <w:rPr>
      <w:sz w:val="16"/>
      <w:szCs w:val="16"/>
    </w:rPr>
  </w:style>
  <w:style w:type="paragraph" w:styleId="CommentText">
    <w:name w:val="annotation text"/>
    <w:basedOn w:val="Normal"/>
    <w:link w:val="CommentTextChar"/>
    <w:uiPriority w:val="99"/>
    <w:unhideWhenUsed/>
    <w:rsid w:val="00E709F0"/>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qFormat/>
    <w:rsid w:val="00E709F0"/>
    <w:rPr>
      <w:kern w:val="0"/>
      <w:sz w:val="20"/>
      <w:szCs w:val="20"/>
      <w:lang w:val="en-US"/>
      <w14:ligatures w14:val="none"/>
    </w:rPr>
  </w:style>
  <w:style w:type="character" w:customStyle="1" w:styleId="ListParagraphChar">
    <w:name w:val="List Paragraph Char"/>
    <w:aliases w:val="Bullets in Table Lysys Char,Primus H 3 Char,Γράφημα Char,Bullet2 Char,bl1 Char,Bullet21 Char,Bullet22 Char,Bullet23 Char,Bullet211 Char,Bullet24 Char,Bullet25 Char,Bullet26 Char,Bullet27 Char,bl11 Char,Bullet212 Char,Bullet28 Char"/>
    <w:link w:val="ListParagraph"/>
    <w:uiPriority w:val="1"/>
    <w:qFormat/>
    <w:locked/>
    <w:rsid w:val="00E709F0"/>
  </w:style>
  <w:style w:type="paragraph" w:styleId="Revision">
    <w:name w:val="Revision"/>
    <w:hidden/>
    <w:uiPriority w:val="99"/>
    <w:semiHidden/>
    <w:rsid w:val="00B53D29"/>
    <w:pPr>
      <w:spacing w:after="0" w:line="240" w:lineRule="auto"/>
    </w:pPr>
    <w:rPr>
      <w:rFonts w:ascii="Calibri" w:hAnsi="Calibri" w:cs="Calibri"/>
      <w:sz w:val="24"/>
      <w:szCs w:val="24"/>
    </w:rPr>
  </w:style>
  <w:style w:type="character" w:styleId="Hyperlink">
    <w:name w:val="Hyperlink"/>
    <w:basedOn w:val="DefaultParagraphFont"/>
    <w:uiPriority w:val="99"/>
    <w:unhideWhenUsed/>
    <w:rsid w:val="005C6CE2"/>
    <w:rPr>
      <w:color w:val="467886" w:themeColor="hyperlink"/>
      <w:u w:val="single"/>
    </w:rPr>
  </w:style>
  <w:style w:type="character" w:customStyle="1" w:styleId="UnresolvedMention">
    <w:name w:val="Unresolved Mention"/>
    <w:basedOn w:val="DefaultParagraphFont"/>
    <w:uiPriority w:val="99"/>
    <w:semiHidden/>
    <w:unhideWhenUsed/>
    <w:rsid w:val="005C6CE2"/>
    <w:rPr>
      <w:color w:val="605E5C"/>
      <w:shd w:val="clear" w:color="auto" w:fill="E1DFDD"/>
    </w:rPr>
  </w:style>
  <w:style w:type="paragraph" w:customStyle="1" w:styleId="Default">
    <w:name w:val="Default"/>
    <w:rsid w:val="00A91A9B"/>
    <w:pPr>
      <w:autoSpaceDE w:val="0"/>
      <w:autoSpaceDN w:val="0"/>
      <w:adjustRightInd w:val="0"/>
      <w:spacing w:after="0" w:line="240" w:lineRule="auto"/>
    </w:pPr>
    <w:rPr>
      <w:rFonts w:ascii="Ping LCG Regular" w:hAnsi="Ping LCG Regular" w:cs="Ping LCG Regular"/>
      <w:color w:val="000000"/>
      <w:kern w:val="0"/>
      <w:sz w:val="24"/>
      <w:szCs w:val="24"/>
      <w:lang w:bidi="he-IL"/>
    </w:rPr>
  </w:style>
  <w:style w:type="paragraph" w:styleId="CommentSubject">
    <w:name w:val="annotation subject"/>
    <w:basedOn w:val="CommentText"/>
    <w:next w:val="CommentText"/>
    <w:link w:val="CommentSubjectChar"/>
    <w:uiPriority w:val="99"/>
    <w:semiHidden/>
    <w:unhideWhenUsed/>
    <w:rsid w:val="00B107D7"/>
    <w:rPr>
      <w:b/>
      <w:bCs/>
      <w:kern w:val="2"/>
      <w:lang w:val="el-GR"/>
      <w14:ligatures w14:val="standardContextual"/>
    </w:rPr>
  </w:style>
  <w:style w:type="character" w:customStyle="1" w:styleId="CommentSubjectChar">
    <w:name w:val="Comment Subject Char"/>
    <w:basedOn w:val="CommentTextChar"/>
    <w:link w:val="CommentSubject"/>
    <w:uiPriority w:val="99"/>
    <w:semiHidden/>
    <w:rsid w:val="00B107D7"/>
    <w:rPr>
      <w:rFonts w:ascii="Calibri" w:hAnsi="Calibri" w:cs="Calibri"/>
      <w:b/>
      <w:bCs/>
      <w:kern w:val="0"/>
      <w:sz w:val="20"/>
      <w:szCs w:val="20"/>
      <w:lang w:val="en-US"/>
      <w14:ligatures w14:val="none"/>
    </w:rPr>
  </w:style>
  <w:style w:type="paragraph" w:styleId="BodyText">
    <w:name w:val="Body Text"/>
    <w:basedOn w:val="Normal"/>
    <w:link w:val="BodyTextChar"/>
    <w:uiPriority w:val="1"/>
    <w:qFormat/>
    <w:rsid w:val="00752E7F"/>
    <w:pPr>
      <w:widowControl w:val="0"/>
      <w:tabs>
        <w:tab w:val="clear" w:pos="567"/>
      </w:tabs>
      <w:autoSpaceDE w:val="0"/>
      <w:autoSpaceDN w:val="0"/>
      <w:spacing w:before="0" w:after="0" w:line="240" w:lineRule="auto"/>
      <w:jc w:val="left"/>
    </w:pPr>
    <w:rPr>
      <w:rFonts w:eastAsia="Calibri"/>
      <w:kern w:val="0"/>
      <w:sz w:val="22"/>
      <w:szCs w:val="22"/>
      <w14:ligatures w14:val="none"/>
    </w:rPr>
  </w:style>
  <w:style w:type="character" w:customStyle="1" w:styleId="BodyTextChar">
    <w:name w:val="Body Text Char"/>
    <w:basedOn w:val="DefaultParagraphFont"/>
    <w:link w:val="BodyText"/>
    <w:uiPriority w:val="1"/>
    <w:rsid w:val="00752E7F"/>
    <w:rPr>
      <w:rFonts w:ascii="Calibri" w:eastAsia="Calibri" w:hAnsi="Calibri" w:cs="Calibri"/>
      <w:kern w:val="0"/>
      <w14:ligatures w14:val="none"/>
    </w:rPr>
  </w:style>
  <w:style w:type="paragraph" w:styleId="Footer">
    <w:name w:val="footer"/>
    <w:basedOn w:val="Normal"/>
    <w:link w:val="FooterChar"/>
    <w:uiPriority w:val="99"/>
    <w:unhideWhenUsed/>
    <w:rsid w:val="00BF6FF1"/>
    <w:pPr>
      <w:tabs>
        <w:tab w:val="clear" w:pos="567"/>
        <w:tab w:val="center" w:pos="4153"/>
        <w:tab w:val="right" w:pos="8306"/>
      </w:tabs>
      <w:spacing w:before="0" w:after="0" w:line="240" w:lineRule="auto"/>
    </w:pPr>
  </w:style>
  <w:style w:type="character" w:customStyle="1" w:styleId="FooterChar">
    <w:name w:val="Footer Char"/>
    <w:basedOn w:val="DefaultParagraphFont"/>
    <w:link w:val="Footer"/>
    <w:uiPriority w:val="99"/>
    <w:rsid w:val="00BF6FF1"/>
    <w:rPr>
      <w:rFonts w:ascii="Calibri" w:hAnsi="Calibri" w:cs="Calibri"/>
      <w:sz w:val="24"/>
      <w:szCs w:val="24"/>
    </w:rPr>
  </w:style>
  <w:style w:type="paragraph" w:customStyle="1" w:styleId="BASIC">
    <w:name w:val="BASIC"/>
    <w:basedOn w:val="Normal"/>
    <w:uiPriority w:val="99"/>
    <w:qFormat/>
    <w:rsid w:val="009544C3"/>
    <w:pPr>
      <w:tabs>
        <w:tab w:val="clear" w:pos="567"/>
      </w:tabs>
      <w:spacing w:before="0" w:after="200" w:line="276" w:lineRule="auto"/>
    </w:pPr>
    <w:rPr>
      <w:rFonts w:ascii="Calibri Light" w:eastAsia="Calibri" w:hAnsi="Calibri Light" w:cs="Times New Roman"/>
      <w:kern w:val="0"/>
      <w:sz w:val="19"/>
      <w:szCs w:val="20"/>
      <w14:ligatures w14:val="none"/>
    </w:rPr>
  </w:style>
  <w:style w:type="paragraph" w:styleId="NormalWeb">
    <w:name w:val="Normal (Web)"/>
    <w:basedOn w:val="Normal"/>
    <w:uiPriority w:val="99"/>
    <w:semiHidden/>
    <w:unhideWhenUsed/>
    <w:rsid w:val="0018331E"/>
    <w:pPr>
      <w:tabs>
        <w:tab w:val="clear" w:pos="567"/>
      </w:tabs>
      <w:spacing w:before="100" w:beforeAutospacing="1" w:after="100" w:afterAutospacing="1" w:line="240" w:lineRule="auto"/>
      <w:jc w:val="left"/>
    </w:pPr>
    <w:rPr>
      <w:rFonts w:ascii="Times New Roman" w:eastAsia="Times New Roman" w:hAnsi="Times New Roman" w:cs="Times New Roman"/>
      <w:kern w:val="0"/>
      <w:lang w:eastAsia="el-GR" w:bidi="he-IL"/>
      <w14:ligatures w14:val="none"/>
    </w:rPr>
  </w:style>
  <w:style w:type="character" w:styleId="FollowedHyperlink">
    <w:name w:val="FollowedHyperlink"/>
    <w:basedOn w:val="DefaultParagraphFont"/>
    <w:uiPriority w:val="99"/>
    <w:semiHidden/>
    <w:unhideWhenUsed/>
    <w:rsid w:val="00BD6C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26" Type="http://schemas.openxmlformats.org/officeDocument/2006/relationships/image" Target="media/image10.emf"/><Relationship Id="rId39" Type="http://schemas.openxmlformats.org/officeDocument/2006/relationships/hyperlink" Target="https://www.pantelakis.gr/pantelakis/services/elvalhalcor/" TargetMode="External"/><Relationship Id="rId21" Type="http://schemas.openxmlformats.org/officeDocument/2006/relationships/image" Target="media/image7.jpeg"/><Relationship Id="rId34" Type="http://schemas.openxmlformats.org/officeDocument/2006/relationships/hyperlink" Target="https://www.axiavg.gr/prospectus/"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image" Target="media/image6.png"/><Relationship Id="rId29" Type="http://schemas.openxmlformats.org/officeDocument/2006/relationships/hyperlink" Target="https://www.elvalhalcor.com/el/" TargetMode="External"/><Relationship Id="rId41" Type="http://schemas.openxmlformats.org/officeDocument/2006/relationships/hyperlink" Target="mailto:ir@elvalhalco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www.elvalhalcor.com/el/ependytikes-sxeseis/enimerosi-ependytwn/ayksisi-metoxikou-kefalaiou-ioulios-2026/" TargetMode="External"/><Relationship Id="rId37" Type="http://schemas.openxmlformats.org/officeDocument/2006/relationships/hyperlink" Target="https://ambrosiacapital.gr/elha-2026/" TargetMode="External"/><Relationship Id="rId40" Type="http://schemas.openxmlformats.org/officeDocument/2006/relationships/hyperlink" Target="https://www.optimabank.gr/business/investment-banking/enimerotika-pliroforiaka-delti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png"/><Relationship Id="rId36" Type="http://schemas.openxmlformats.org/officeDocument/2006/relationships/hyperlink" Target="https://www.piraeusgroup.gr/elvalhalcor2026" TargetMode="External"/><Relationship Id="rId10" Type="http://schemas.openxmlformats.org/officeDocument/2006/relationships/endnotes" Target="endnotes.xml"/><Relationship Id="rId31" Type="http://schemas.openxmlformats.org/officeDocument/2006/relationships/hyperlink" Target="https://athens.euronext.com/el/market-data/informative-materia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1.jpeg"/><Relationship Id="rId30" Type="http://schemas.openxmlformats.org/officeDocument/2006/relationships/hyperlink" Target="https://athens.euronext.com/el" TargetMode="External"/><Relationship Id="rId35" Type="http://schemas.openxmlformats.org/officeDocument/2006/relationships/hyperlink" Target="https://www.nbg.gr/el/footer/enimerwtika-delti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yperlink" Target="https://www.eurobank.gr/el/omilos/enimerosi-ependuton/enimerotika-deltia/enimerotika-deltia-sumboulos-anadoxos-trapeza-eurobank-ae" TargetMode="External"/><Relationship Id="rId38" Type="http://schemas.openxmlformats.org/officeDocument/2006/relationships/hyperlink" Target="https://www.euroxx.gr/elvalHalc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2ab1ee-87e5-4faf-bc58-2b7dd8dcc1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29DDD680B7C4D95955CE902FF5506" ma:contentTypeVersion="19" ma:contentTypeDescription="Create a new document." ma:contentTypeScope="" ma:versionID="cdaef5752a31ea6867ffe39ccc1cd16b">
  <xsd:schema xmlns:xsd="http://www.w3.org/2001/XMLSchema" xmlns:xs="http://www.w3.org/2001/XMLSchema" xmlns:p="http://schemas.microsoft.com/office/2006/metadata/properties" xmlns:ns3="d52ab1ee-87e5-4faf-bc58-2b7dd8dcc1e1" xmlns:ns4="d24993ec-b3e4-4349-a104-150b65882ce0" targetNamespace="http://schemas.microsoft.com/office/2006/metadata/properties" ma:root="true" ma:fieldsID="770373e2e83f0e112b15eabaa9125a0f" ns3:_="" ns4:_="">
    <xsd:import namespace="d52ab1ee-87e5-4faf-bc58-2b7dd8dcc1e1"/>
    <xsd:import namespace="d24993ec-b3e4-4349-a104-150b65882c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ObjectDetectorVersions" minOccurs="0"/>
                <xsd:element ref="ns3:MediaServiceSystemTags"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ab1ee-87e5-4faf-bc58-2b7dd8dcc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993ec-b3e4-4349-a104-150b65882c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6755A-66D3-4728-8718-C82F10BA48B5}">
  <ds:schemaRefs>
    <ds:schemaRef ds:uri="http://schemas.microsoft.com/office/2006/metadata/properties"/>
    <ds:schemaRef ds:uri="http://schemas.microsoft.com/office/infopath/2007/PartnerControls"/>
    <ds:schemaRef ds:uri="d52ab1ee-87e5-4faf-bc58-2b7dd8dcc1e1"/>
  </ds:schemaRefs>
</ds:datastoreItem>
</file>

<file path=customXml/itemProps2.xml><?xml version="1.0" encoding="utf-8"?>
<ds:datastoreItem xmlns:ds="http://schemas.openxmlformats.org/officeDocument/2006/customXml" ds:itemID="{0DAFF4B0-2301-4DFD-83B6-AFB0B2BC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ab1ee-87e5-4faf-bc58-2b7dd8dcc1e1"/>
    <ds:schemaRef ds:uri="d24993ec-b3e4-4349-a104-150b6588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23C03-7F79-4011-89F5-F0963FC63048}">
  <ds:schemaRefs>
    <ds:schemaRef ds:uri="http://schemas.microsoft.com/sharepoint/v3/contenttype/forms"/>
  </ds:schemaRefs>
</ds:datastoreItem>
</file>

<file path=customXml/itemProps4.xml><?xml version="1.0" encoding="utf-8"?>
<ds:datastoreItem xmlns:ds="http://schemas.openxmlformats.org/officeDocument/2006/customXml" ds:itemID="{56EF7298-2121-47F1-8D37-48C1E055B1F8}">
  <ds:schemaRefs>
    <ds:schemaRef ds:uri="http://schemas.openxmlformats.org/officeDocument/2006/bibliography"/>
  </ds:schemaRefs>
</ds:datastoreItem>
</file>

<file path=docMetadata/LabelInfo.xml><?xml version="1.0" encoding="utf-8"?>
<clbl:labelList xmlns:clbl="http://schemas.microsoft.com/office/2020/mipLabelMetadata">
  <clbl:label id="{e31e0dd3-70f8-47c4-a49c-11d88f6ac77e}" enabled="1" method="Standard" siteId="{ac16fc13-eed0-45a8-a4cd-092120207ca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Kapodistria Theofano</dc:creator>
  <cp:keywords/>
  <dc:description/>
  <cp:lastModifiedBy>Δημήτρης Σταμούλης</cp:lastModifiedBy>
  <cp:revision>3</cp:revision>
  <dcterms:created xsi:type="dcterms:W3CDTF">2026-07-13T20:41:00Z</dcterms:created>
  <dcterms:modified xsi:type="dcterms:W3CDTF">2026-07-13T20:41:00Z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0x01010039729DDD680B7C4D95955CE902FF5506</vt:lpwstr>
  </property>
</Properties>
</file>